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FC" w:rsidRDefault="00CD5254" w:rsidP="00C804FC">
      <w:r>
        <w:t>19</w:t>
      </w:r>
      <w:r w:rsidR="00C804FC">
        <w:t xml:space="preserve"> Kasım 2014 değişiklikleri: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7529"/>
      </w:tblGrid>
      <w:tr w:rsidR="003D4E2E" w:rsidTr="003D4E2E">
        <w:trPr>
          <w:trHeight w:val="345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Bebek / Çocuk İzlem VS</w:t>
            </w:r>
          </w:p>
          <w:p w:rsidR="003D4E2E" w:rsidRDefault="003D4E2E">
            <w:pPr>
              <w:spacing w:line="276" w:lineRule="auto"/>
            </w:pPr>
            <w:r>
              <w:t>Gebe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Demir Lojistiği ve Desteği veri elemanı alan büyüklüğü 1’ den 2’ ye çıkarılacaktır.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Demir Lojistiği ve Desteği veri elemanı SKRS kodlarında değişiklik yapılacaktır. Mevcut durumda kullanılan kodlar pasife alınacak, aşağıda yer alan yeni kodlar eklenecektir.</w:t>
            </w:r>
          </w:p>
          <w:tbl>
            <w:tblPr>
              <w:tblW w:w="630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2995"/>
            </w:tblGrid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Tanımı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Kodları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(reçete ile) (4)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(ücretsiz verildi) (5)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(reçete ile) (6)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(ücretsiz verildi) (7)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(elinde mevcut) (8)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Başlanmadı (Gerek görülmedi vb.) (9)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Kullanmıyor (Verildi ama kullanmıyor) (10)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</w:tr>
          </w:tbl>
          <w:p w:rsidR="003D4E2E" w:rsidRDefault="003D4E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4E2E" w:rsidTr="003D4E2E">
        <w:trPr>
          <w:trHeight w:val="341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Bebek / Çocuk İzlem VS</w:t>
            </w:r>
          </w:p>
          <w:p w:rsidR="003D4E2E" w:rsidRDefault="003D4E2E">
            <w:pPr>
              <w:spacing w:line="276" w:lineRule="auto"/>
            </w:pPr>
            <w:r>
              <w:t>Gebe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 Vitamini Lojistiği ve Desteği veri elemanı alan büyüklüğü 1’ den 2’ ye çıkarılacaktır.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 Vitamini Lojistiği ve Desteği veri elemanı SKRS kodlarında değişiklik yapılacaktır. Mevcut durumda kullanılan kodlar pasife alınacak, aşağıda yer alan yeni kodlar eklenecektir.</w:t>
            </w:r>
          </w:p>
          <w:tbl>
            <w:tblPr>
              <w:tblW w:w="630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2995"/>
            </w:tblGrid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Tanımı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Kodları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(reçete ile) (4)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(ücretsiz verildi) (5)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(reçete ile) (6)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(ücretsiz verildi) (7)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(elinde mevcut) (8)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Başlanmadı (Gerek görülmedi vb.) (9)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Kullanmıyor (Verildi ama kullanmıyor) (10)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</w:tr>
          </w:tbl>
          <w:p w:rsidR="003D4E2E" w:rsidRDefault="003D4E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Evde Sağlık Hizmeti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“Son 6 ay içerisinde gönderilmiş ilk izlem var ise izlem tek başına gönderilebilir” kuralı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Gebelik Sonucu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Canlı Doğan Bebek Sayısı veri elemanına ait olan; “Canlı doğan bebek sayısı alanı 0-28 arası olmalıdır.” iş kuralı “Canlı doğan bebek sayısı alanı 0-11 arası olmalıdır.” şeklinde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Ölü Doğan Bebek Sayısı veri elemanına ait olan; “Ölü doğan bebek sayısı alanı 0-28 arası olmalıdır.” iş kuralı “Ölü doğan bebek sayısı alanı 0-11 arası olmalıdır.” şeklinde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Son Adet Tarihi veri elemanı kaldırılacaktır.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Hasta Özlük VS</w:t>
            </w:r>
          </w:p>
          <w:p w:rsidR="003D4E2E" w:rsidRDefault="003D4E2E">
            <w:pPr>
              <w:spacing w:line="276" w:lineRule="auto"/>
            </w:pPr>
            <w:r>
              <w:t>Muayene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Ağırlık veri elemanı alt sınırı 100 gr, üst sınırı 550000 gr olarak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Boy veri elemanı alt sınırı 10 cm, üst sınırı 300 cm olarak değiştirilecektir.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proofErr w:type="spellStart"/>
            <w:r>
              <w:t>Obezite</w:t>
            </w:r>
            <w:proofErr w:type="spellEnd"/>
            <w:r>
              <w:t xml:space="preserve">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Veri setinin adı </w:t>
            </w:r>
            <w:proofErr w:type="spellStart"/>
            <w:r>
              <w:rPr>
                <w:lang w:eastAsia="en-US"/>
              </w:rPr>
              <w:t>Obezite</w:t>
            </w:r>
            <w:proofErr w:type="spellEnd"/>
            <w:r>
              <w:rPr>
                <w:lang w:eastAsia="en-US"/>
              </w:rPr>
              <w:t xml:space="preserve"> İzlem VS olarak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Bel çevresi veri elemanı alt sınırı 40 cm, üst sınırı 200 cm olarak değiştirilecektir.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Meslekler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Muayene veri setinde Ana Tanı ve Ek Tanıda; meslek hastalığı olabilecek bir tanı (SKRS Meslek Hastalığı) gönderiliyor ise  Meslek veri elemanı gönderimi zorunlu olacaktır.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Yatan Hasta Kabul veri setinde Ana Tanı ve Ek Tanıda; meslek hastalığı olabilecek bir tanı (SKRS Meslek Hastalığı)  gönderiliyor ise  Meslek veri elemanı gönderimi zorunlu olacaktır.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rPr>
                <w:lang w:eastAsia="en-US"/>
              </w:rPr>
            </w:pPr>
            <w:r>
              <w:rPr>
                <w:lang w:eastAsia="en-US"/>
              </w:rPr>
              <w:t>SKRS Meslek Hastalığı olabilecek tanı kodları güncellenecektir. Güncel listeye ekteki Excel listesinden erişebilirsiniz (MeslekHastalığıOlabilecekICD10Kodları_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>.xlsx).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Meslek veri elemanı değerleri SKRS meslek kodu tablosundan alınmaya devam edilecektir.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SKRS’ de yer alan ve sistem kodu “06bb7b5a-a121-4e49-a904-bf92e6b9b7e7” olan Meslek kod tipi pasife alınacaktır.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lastRenderedPageBreak/>
              <w:t xml:space="preserve">Madde Bağımlılığı Bildirim VS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Kullanılan Esas Madde ve Kullanılan Diğer Maddeler veri elemanları için kullanılan; Kullanılan Madde SKRS kodlarında değişiklik yapılacaktır. Mevcut durumda kullanılan kodlar pasife alınacak, ekteki Excel listesinde yer alan yeni kodlar eklenecektir (KullanılanMadde_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>.xlsx).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15-49 Yaş Kadın İzlem VS</w:t>
            </w:r>
          </w:p>
          <w:p w:rsidR="003D4E2E" w:rsidRDefault="003D4E2E">
            <w:pPr>
              <w:spacing w:line="276" w:lineRule="auto"/>
            </w:pPr>
            <w:r>
              <w:t>Lohusa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Kullanılan Aile Planlaması Yönetimi veri elemanı SKRS kodlarında 4 kodlu “Enjeksiyon” pasife alınacaktır.  13 kodlu “1 Aylık Enjeksiyon” ve 14 kodlu “3 Aylık Enjeksiyon”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15-49 Yaş Kadın İzlem VS</w:t>
            </w:r>
          </w:p>
          <w:p w:rsidR="003D4E2E" w:rsidRDefault="003D4E2E">
            <w:pPr>
              <w:spacing w:line="276" w:lineRule="auto"/>
            </w:pPr>
            <w:r>
              <w:t>Lohusa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Bir Önceki Kullanılan Aile Planlaması (</w:t>
            </w:r>
            <w:proofErr w:type="spellStart"/>
            <w:r>
              <w:rPr>
                <w:lang w:eastAsia="en-US"/>
              </w:rPr>
              <w:t>Ap</w:t>
            </w:r>
            <w:proofErr w:type="spellEnd"/>
            <w:r>
              <w:rPr>
                <w:lang w:eastAsia="en-US"/>
              </w:rPr>
              <w:t>) Yöntemi veri elemanı SKRS kodlarında 4 kodlu “Enjeksiyon” pasife alınacaktır.  13 kodlu “1 Aylık Enjeksiyon” ve 14 kodlu “3 Aylık Enjeksiyon”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Toplum Tabanlı Kanser Tarama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A52D0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Mamografi veri elemanı SKRS kodlarına 8 kodlu “Ek tetkik istendi” ve 9 kodlu “KETEM’ e sevk edildi” eklenecektir. Buna bağlı olarak iş kuralları;</w:t>
            </w:r>
          </w:p>
          <w:p w:rsidR="003D4E2E" w:rsidRDefault="003D4E2E" w:rsidP="00A52D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Mamografi Sonucu veri elemanına ait olan; “Mamografi; "Kişi istemedi" ve "Yapılmadı" seçilmiş ise bu veri elemanı gönderilemez.” kuralı “Mamografi; "Kişi istemedi",  "Yapılmadı", “Ek tetkik istendi” ve “KETEM’ e sevk edildi” seçilmiş ise bu veri elemanı gönderilemez.” şeklinde güncellenecektir.</w:t>
            </w:r>
          </w:p>
          <w:p w:rsidR="003D4E2E" w:rsidRDefault="003D4E2E" w:rsidP="00A52D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Memeden Biyopsi Alımı veri elemanına ait olan; “Mamografi; "Kişi istemedi", "Normal", "Kitle görüldü, takibe alındı", "Kitle görüldü, ek tetkik istendi", "Kitle görüldü, sevk edildi" ve "Yapılmadı" seçilmiş ise bu veri elemanı gönderilemez.” kuralı “Mamografi; "Kişi istemedi", "Normal", "Kitle görüldü, takibe alındı", "Kitle görüldü, ek tetkik istendi", "Kitle görüldü, sevk edildi", "Yapılmadı", “Ek tetkik istendi” ve “KETEM’ e sevk edildi” seçilmiş ise bu veri elemanı gönderilemez.” şeklinde güncellenecektir.</w:t>
            </w:r>
            <w:proofErr w:type="gramEnd"/>
          </w:p>
          <w:p w:rsidR="003D4E2E" w:rsidRDefault="003D4E2E" w:rsidP="00A52D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Meme Biyopsi Sonucu veri elemanına ait olan; “Mamografi; "Kişi istemedi", "Normal", "Kitle görüldü, takibe alındı", "Kitle görüldü, ek tetkik istendi", "Kitle görüldü, sevk edildi" ve "Yapılmadı" seçilmiş ise bu veri elemanı gönderilemez.” kuralı “Mamografi; "Kişi istemedi", "Normal", "Kitle görüldü, takibe alındı", "Kitle görüldü, ek tetkik istendi", "Kitle görüldü, sevk edildi", "Yapılmadı",  “Ek tetkik istendi” ve “KETEM’ e sevk edildi” seçilmiş ise bu veri elemanı gönderilemez.” </w:t>
            </w:r>
            <w:proofErr w:type="gramEnd"/>
          </w:p>
          <w:p w:rsidR="003D4E2E" w:rsidRDefault="003D4E2E" w:rsidP="00A52D0E">
            <w:pPr>
              <w:ind w:left="418" w:right="58"/>
              <w:jc w:val="both"/>
            </w:pPr>
            <w:r>
              <w:t>şeklinde güncellenecektir.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Kanser VS</w:t>
            </w:r>
          </w:p>
          <w:p w:rsidR="003D4E2E" w:rsidRDefault="003D4E2E">
            <w:pPr>
              <w:spacing w:line="276" w:lineRule="auto"/>
              <w:rPr>
                <w:rFonts w:eastAsia="Arial" w:cs="Arial"/>
              </w:rPr>
            </w:pPr>
            <w:r>
              <w:t>Kanser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 w:rsidP="00A52D0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Her 2 veri seti değiştirilecektir. </w:t>
            </w:r>
            <w:r>
              <w:rPr>
                <w:lang w:eastAsia="en-US"/>
              </w:rPr>
              <w:t xml:space="preserve">Veri setleri detayları ve iş kuralları ekte yer almaktadır </w:t>
            </w:r>
            <w:r w:rsidR="000958C6">
              <w:rPr>
                <w:lang w:eastAsia="en-US"/>
              </w:rPr>
              <w:t>(Kanser-Kanserİzlem-Patoloji_</w:t>
            </w:r>
            <w:proofErr w:type="gramStart"/>
            <w:r w:rsidR="000958C6">
              <w:rPr>
                <w:lang w:eastAsia="en-US"/>
              </w:rPr>
              <w:t>14</w:t>
            </w:r>
            <w:r>
              <w:rPr>
                <w:lang w:eastAsia="en-US"/>
              </w:rPr>
              <w:t>112014</w:t>
            </w:r>
            <w:proofErr w:type="gramEnd"/>
            <w:r>
              <w:rPr>
                <w:lang w:eastAsia="en-US"/>
              </w:rPr>
              <w:t>.docx ).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Patoloji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 w:rsidP="00A52D0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Patoloji veri seti adında yeni bir veri seti eklenecektir. </w:t>
            </w:r>
            <w:r>
              <w:rPr>
                <w:lang w:eastAsia="en-US"/>
              </w:rPr>
              <w:t>Veri seti detayları ve iş kuralları ekte yer almaktadır</w:t>
            </w:r>
            <w:r w:rsidR="000958C6">
              <w:rPr>
                <w:lang w:eastAsia="en-US"/>
              </w:rPr>
              <w:t xml:space="preserve"> (Kanser-Kanserİzlem-Patoloji_</w:t>
            </w:r>
            <w:proofErr w:type="gramStart"/>
            <w:r w:rsidR="000958C6">
              <w:rPr>
                <w:lang w:eastAsia="en-US"/>
              </w:rPr>
              <w:t>14</w:t>
            </w:r>
            <w:r>
              <w:rPr>
                <w:lang w:eastAsia="en-US"/>
              </w:rPr>
              <w:t>112014</w:t>
            </w:r>
            <w:proofErr w:type="gramEnd"/>
            <w:r>
              <w:rPr>
                <w:lang w:eastAsia="en-US"/>
              </w:rPr>
              <w:t>.docx).</w:t>
            </w:r>
          </w:p>
          <w:p w:rsidR="003D4E2E" w:rsidRDefault="003D4E2E" w:rsidP="00A52D0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lang w:eastAsia="en-US"/>
              </w:rPr>
              <w:t xml:space="preserve">Veri setinde yer alan </w:t>
            </w:r>
            <w:r w:rsidR="000958C6">
              <w:rPr>
                <w:lang w:eastAsia="en-US"/>
              </w:rPr>
              <w:t xml:space="preserve">Alındığı organ / </w:t>
            </w:r>
            <w:r>
              <w:rPr>
                <w:lang w:eastAsia="en-US"/>
              </w:rPr>
              <w:t>Histoloji / Davranış Kodu veri elemanı ICD-O listesinden seçilecektir. Excel lis</w:t>
            </w:r>
            <w:r w:rsidR="000958C6">
              <w:rPr>
                <w:lang w:eastAsia="en-US"/>
              </w:rPr>
              <w:t>te ekte yer almaktadır (ICD-O_</w:t>
            </w:r>
            <w:proofErr w:type="gramStart"/>
            <w:r w:rsidR="000958C6">
              <w:rPr>
                <w:lang w:eastAsia="en-US"/>
              </w:rPr>
              <w:t>14112014</w:t>
            </w:r>
            <w:proofErr w:type="gramEnd"/>
            <w:r w:rsidR="000958C6">
              <w:rPr>
                <w:lang w:eastAsia="en-US"/>
              </w:rPr>
              <w:t>.xlsx). B</w:t>
            </w:r>
            <w:r>
              <w:rPr>
                <w:lang w:eastAsia="en-US"/>
              </w:rPr>
              <w:t>u liste SKRS3 ekranlarına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 w:rsidP="00CD5254">
            <w:r>
              <w:t>Online Protokol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A52D0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Online Protokol “</w:t>
            </w:r>
            <w:proofErr w:type="spellStart"/>
            <w:r>
              <w:rPr>
                <w:rFonts w:eastAsia="Arial" w:cs="Arial"/>
                <w:lang w:eastAsia="en-US"/>
              </w:rPr>
              <w:t>protkol</w:t>
            </w:r>
            <w:proofErr w:type="spellEnd"/>
            <w:r>
              <w:rPr>
                <w:rFonts w:eastAsia="Arial" w:cs="Arial"/>
                <w:lang w:eastAsia="en-US"/>
              </w:rPr>
              <w:t xml:space="preserve"> ver” metodu için </w:t>
            </w:r>
            <w:proofErr w:type="spellStart"/>
            <w:r>
              <w:rPr>
                <w:rFonts w:eastAsia="Arial" w:cs="Arial"/>
                <w:lang w:eastAsia="en-US"/>
              </w:rPr>
              <w:t>max</w:t>
            </w:r>
            <w:proofErr w:type="spellEnd"/>
            <w:r>
              <w:rPr>
                <w:rFonts w:eastAsia="Arial" w:cs="Arial"/>
                <w:lang w:eastAsia="en-US"/>
              </w:rPr>
              <w:t xml:space="preserve"> 1 ay kuralı eklenecektir. Bu kurala göre Online </w:t>
            </w:r>
            <w:proofErr w:type="spellStart"/>
            <w:r>
              <w:rPr>
                <w:rFonts w:eastAsia="Arial" w:cs="Arial"/>
                <w:lang w:eastAsia="en-US"/>
              </w:rPr>
              <w:t>Protkol</w:t>
            </w:r>
            <w:proofErr w:type="spellEnd"/>
            <w:r>
              <w:rPr>
                <w:rFonts w:eastAsia="Arial" w:cs="Arial"/>
                <w:lang w:eastAsia="en-US"/>
              </w:rPr>
              <w:t xml:space="preserve">, günümüz tarihinden en fazla 1 ay öncesi için alınabilecektir. </w:t>
            </w:r>
            <w:bookmarkStart w:id="0" w:name="_GoBack"/>
            <w:bookmarkEnd w:id="0"/>
          </w:p>
          <w:p w:rsidR="003D4E2E" w:rsidRDefault="003D4E2E" w:rsidP="00A52D0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Online </w:t>
            </w:r>
            <w:proofErr w:type="spellStart"/>
            <w:r>
              <w:rPr>
                <w:rFonts w:eastAsia="Arial" w:cs="Arial"/>
                <w:lang w:eastAsia="en-US"/>
              </w:rPr>
              <w:t>Protkol</w:t>
            </w:r>
            <w:proofErr w:type="spellEnd"/>
            <w:r>
              <w:rPr>
                <w:rFonts w:eastAsia="Arial" w:cs="Arial"/>
                <w:lang w:eastAsia="en-US"/>
              </w:rPr>
              <w:t xml:space="preserve"> işlem zamanı ve Gönderim paketi işlem zamanının aynı olması kuralı kullanılmaya devam edecektir.</w:t>
            </w:r>
          </w:p>
        </w:tc>
      </w:tr>
    </w:tbl>
    <w:p w:rsidR="00B60052" w:rsidRDefault="00B60052" w:rsidP="00CD5254"/>
    <w:sectPr w:rsidR="00B6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B98"/>
    <w:multiLevelType w:val="hybridMultilevel"/>
    <w:tmpl w:val="35AA1EB6"/>
    <w:lvl w:ilvl="0" w:tplc="041F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74C5356"/>
    <w:multiLevelType w:val="hybridMultilevel"/>
    <w:tmpl w:val="327057AC"/>
    <w:lvl w:ilvl="0" w:tplc="63B0B5C6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5B8706B6"/>
    <w:multiLevelType w:val="hybridMultilevel"/>
    <w:tmpl w:val="51BC15AA"/>
    <w:lvl w:ilvl="0" w:tplc="63B0B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FC"/>
    <w:rsid w:val="000958C6"/>
    <w:rsid w:val="003D4E2E"/>
    <w:rsid w:val="00731CA2"/>
    <w:rsid w:val="00A52D0E"/>
    <w:rsid w:val="00B60052"/>
    <w:rsid w:val="00C804FC"/>
    <w:rsid w:val="00C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FC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04FC"/>
    <w:pPr>
      <w:spacing w:after="200" w:line="276" w:lineRule="auto"/>
      <w:ind w:left="720"/>
      <w:contextualSpacing/>
    </w:pPr>
    <w:rPr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FC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04FC"/>
    <w:pPr>
      <w:spacing w:after="200" w:line="276" w:lineRule="auto"/>
      <w:ind w:left="720"/>
      <w:contextualSpacing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 KARADAYI</dc:creator>
  <cp:lastModifiedBy>Nurdan KARADAYI</cp:lastModifiedBy>
  <cp:revision>9</cp:revision>
  <dcterms:created xsi:type="dcterms:W3CDTF">2014-11-06T16:26:00Z</dcterms:created>
  <dcterms:modified xsi:type="dcterms:W3CDTF">2014-11-14T13:25:00Z</dcterms:modified>
</cp:coreProperties>
</file>