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07" w:rsidRDefault="008B7407" w:rsidP="008B7407">
      <w:pPr>
        <w:pStyle w:val="Balk3"/>
        <w:jc w:val="center"/>
        <w:rPr>
          <w:szCs w:val="24"/>
        </w:rPr>
      </w:pPr>
      <w:r>
        <w:rPr>
          <w:b w:val="0"/>
          <w:szCs w:val="24"/>
        </w:rPr>
        <w:t>DUYURU</w:t>
      </w:r>
    </w:p>
    <w:p w:rsidR="008B7407" w:rsidRDefault="008B7407" w:rsidP="008B7407">
      <w:pPr>
        <w:pStyle w:val="NormalWeb"/>
        <w:spacing w:before="0" w:beforeAutospacing="0" w:after="0" w:afterAutospacing="0"/>
        <w:jc w:val="both"/>
      </w:pPr>
      <w:r>
        <w:t> </w:t>
      </w:r>
    </w:p>
    <w:p w:rsidR="008B7407" w:rsidRPr="00881BCE" w:rsidRDefault="008B7407" w:rsidP="008B7407">
      <w:pPr>
        <w:pStyle w:val="3-NormalYaz"/>
        <w:tabs>
          <w:tab w:val="left" w:pos="709"/>
        </w:tabs>
        <w:rPr>
          <w:sz w:val="24"/>
          <w:szCs w:val="24"/>
        </w:rPr>
      </w:pPr>
      <w:r>
        <w:rPr>
          <w:sz w:val="24"/>
          <w:szCs w:val="24"/>
        </w:rPr>
        <w:tab/>
      </w:r>
      <w:r w:rsidRPr="00881BCE">
        <w:rPr>
          <w:sz w:val="24"/>
          <w:szCs w:val="24"/>
        </w:rPr>
        <w:t xml:space="preserve">  Bilindiği üzere, hemodiyaliz tedavisinin kaynak israfı ve atıl kapasiteye yol açılmaksızın kaliteli, hakkaniyete uygun ve verimli bir şekilde sunulması ve denetim kolaylığı sağlanması amacıyla 18.06.2010 tarih ve 27615 sayılı Resmi Gazete’de yayımlanarak yürürlüğe giren Diyaliz Merkezleri Hakkında Yönetmeliğin 8 inci maddesinin 2 inci fıkrasında “… </w:t>
      </w:r>
      <w:r w:rsidRPr="00881BCE">
        <w:rPr>
          <w:i/>
          <w:sz w:val="24"/>
          <w:szCs w:val="24"/>
        </w:rPr>
        <w:t>Bakanlıkça, her yıl Kasım ve Aralık ayında bir sonraki yılın planlaması yapılarak ülke genelinde yeni merkez açılmasına ihtiyaç duyulan hizmet bölgeleri ve ihtiyaç kapasitesi belirlenerek Bakanlık internet sitesinde ilan edilir</w:t>
      </w:r>
      <w:r w:rsidRPr="00881BCE">
        <w:rPr>
          <w:sz w:val="24"/>
          <w:szCs w:val="24"/>
        </w:rPr>
        <w:t xml:space="preserve">.” hükmolunmuştur. </w:t>
      </w:r>
    </w:p>
    <w:p w:rsidR="008B7407" w:rsidRPr="00881BCE" w:rsidRDefault="008B7407" w:rsidP="008B7407">
      <w:pPr>
        <w:pStyle w:val="NormalWeb"/>
        <w:spacing w:before="0" w:beforeAutospacing="0" w:after="0" w:afterAutospacing="0"/>
        <w:ind w:firstLine="708"/>
        <w:jc w:val="both"/>
        <w:rPr>
          <w:rFonts w:ascii="Times New Roman" w:hAnsi="Times New Roman" w:cs="Times New Roman"/>
        </w:rPr>
      </w:pPr>
      <w:r w:rsidRPr="00881BCE">
        <w:rPr>
          <w:rFonts w:ascii="Times New Roman" w:hAnsi="Times New Roman" w:cs="Times New Roman"/>
        </w:rPr>
        <w:t>Anılan Y</w:t>
      </w:r>
      <w:r w:rsidR="00FD1151">
        <w:rPr>
          <w:rFonts w:ascii="Times New Roman" w:hAnsi="Times New Roman" w:cs="Times New Roman"/>
        </w:rPr>
        <w:t>önetmelik hükmü kapsamında; 2016</w:t>
      </w:r>
      <w:r w:rsidRPr="00881BCE">
        <w:rPr>
          <w:rFonts w:ascii="Times New Roman" w:hAnsi="Times New Roman" w:cs="Times New Roman"/>
        </w:rPr>
        <w:t xml:space="preserve"> yılı 2. Dönem (Temmuz) Diyaliz Merkezleri Başvuru Değerlendirme Komisyonu karar</w:t>
      </w:r>
      <w:r w:rsidR="00FD1151">
        <w:rPr>
          <w:rFonts w:ascii="Times New Roman" w:hAnsi="Times New Roman" w:cs="Times New Roman"/>
        </w:rPr>
        <w:t>larının uygulanması sonrası 2016</w:t>
      </w:r>
      <w:r w:rsidRPr="00881BCE">
        <w:rPr>
          <w:rFonts w:ascii="Times New Roman" w:hAnsi="Times New Roman" w:cs="Times New Roman"/>
        </w:rPr>
        <w:t xml:space="preserve"> yılı Ekim ayına ait İl Sağlık Müdürlüklerinden alınarak oluşturulan, mezkur Yönetmeliğin 8 inci maddesinin 3 üncü fıkrasında belirtilen “</w:t>
      </w:r>
      <w:r w:rsidRPr="00881BCE">
        <w:rPr>
          <w:rFonts w:ascii="Times New Roman" w:hAnsi="Times New Roman" w:cs="Times New Roman"/>
          <w:i/>
        </w:rPr>
        <w:t>Bir bölgede yeni bir merkez açabilmek için o bölgenin hedef doluluk oranı hemodiyaliz cihazı başına düşen hasta sayısının (hasta/cihaz oranının) beş veya üstü olarak kabul edilir. Bölgedeki toplam hasta/cihaz oranı bu sayının altında ise yeni merkez açılmasına izin verilmez</w:t>
      </w:r>
      <w:r w:rsidRPr="00881BCE">
        <w:rPr>
          <w:rFonts w:ascii="Times New Roman" w:hAnsi="Times New Roman" w:cs="Times New Roman"/>
        </w:rPr>
        <w:t>….” hükmü gereğince hesaplanan hasta / cihaz oranlarının 5 (beş)’</w:t>
      </w:r>
      <w:r w:rsidR="00FD1151">
        <w:rPr>
          <w:rFonts w:ascii="Times New Roman" w:hAnsi="Times New Roman" w:cs="Times New Roman"/>
        </w:rPr>
        <w:t>in altında olması nedeniyle 2017</w:t>
      </w:r>
      <w:r w:rsidRPr="00881BCE">
        <w:rPr>
          <w:rFonts w:ascii="Times New Roman" w:hAnsi="Times New Roman" w:cs="Times New Roman"/>
        </w:rPr>
        <w:t xml:space="preserve"> yılı için ülke genelindeki Diyaliz Hizmet Bölgelerinde yeni diyaliz merkezi ihtiyacı bulunmamakt</w:t>
      </w:r>
      <w:r w:rsidR="00660694">
        <w:rPr>
          <w:rFonts w:ascii="Times New Roman" w:hAnsi="Times New Roman" w:cs="Times New Roman"/>
        </w:rPr>
        <w:t xml:space="preserve">a olup, konuya ilişkin alınan </w:t>
      </w:r>
      <w:r w:rsidR="00A16B40" w:rsidRPr="00A16B40">
        <w:rPr>
          <w:rFonts w:ascii="Times New Roman" w:hAnsi="Times New Roman" w:cs="Times New Roman"/>
        </w:rPr>
        <w:t>22</w:t>
      </w:r>
      <w:r w:rsidR="00881BCE" w:rsidRPr="00A16B40">
        <w:rPr>
          <w:rFonts w:ascii="Times New Roman" w:hAnsi="Times New Roman" w:cs="Times New Roman"/>
        </w:rPr>
        <w:t>.12.201</w:t>
      </w:r>
      <w:r w:rsidR="00A16B40" w:rsidRPr="00A16B40">
        <w:rPr>
          <w:rFonts w:ascii="Times New Roman" w:hAnsi="Times New Roman" w:cs="Times New Roman"/>
        </w:rPr>
        <w:t>6</w:t>
      </w:r>
      <w:r w:rsidRPr="00A16B40">
        <w:rPr>
          <w:rFonts w:ascii="Times New Roman" w:hAnsi="Times New Roman" w:cs="Times New Roman"/>
        </w:rPr>
        <w:t xml:space="preserve"> tarih ve </w:t>
      </w:r>
      <w:r w:rsidR="00A16B40" w:rsidRPr="00A16B40">
        <w:rPr>
          <w:rFonts w:ascii="Times New Roman" w:hAnsi="Times New Roman" w:cs="Times New Roman"/>
        </w:rPr>
        <w:t>56733164-204.99-E.3424</w:t>
      </w:r>
      <w:r w:rsidR="00660694" w:rsidRPr="00A16B40">
        <w:rPr>
          <w:rFonts w:ascii="Times New Roman" w:hAnsi="Times New Roman" w:cs="Times New Roman"/>
        </w:rPr>
        <w:t xml:space="preserve"> </w:t>
      </w:r>
      <w:r w:rsidRPr="00A16B40">
        <w:rPr>
          <w:rFonts w:ascii="Times New Roman" w:hAnsi="Times New Roman" w:cs="Times New Roman"/>
        </w:rPr>
        <w:t>sayılı Makam Onayı ekte ilgililere ilanen duyurulur.</w:t>
      </w:r>
      <w:bookmarkStart w:id="0" w:name="_GoBack"/>
      <w:bookmarkEnd w:id="0"/>
    </w:p>
    <w:p w:rsidR="008B7407" w:rsidRPr="00881BCE" w:rsidRDefault="008B7407" w:rsidP="008B7407">
      <w:pPr>
        <w:tabs>
          <w:tab w:val="left" w:pos="0"/>
        </w:tabs>
        <w:jc w:val="both"/>
      </w:pPr>
      <w:r w:rsidRPr="00881BCE">
        <w:tab/>
      </w:r>
    </w:p>
    <w:p w:rsidR="004F2BB7" w:rsidRDefault="004F2BB7"/>
    <w:sectPr w:rsidR="004F2BB7" w:rsidSect="004F2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7"/>
    <w:rsid w:val="004F2BB7"/>
    <w:rsid w:val="00660694"/>
    <w:rsid w:val="00881BCE"/>
    <w:rsid w:val="008B7407"/>
    <w:rsid w:val="008C1A74"/>
    <w:rsid w:val="00A16B40"/>
    <w:rsid w:val="00C42347"/>
    <w:rsid w:val="00E61643"/>
    <w:rsid w:val="00FD1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0D0EE-8D95-487F-B7F3-F5A5406F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07"/>
    <w:pPr>
      <w:spacing w:after="0" w:line="240" w:lineRule="auto"/>
    </w:pPr>
    <w:rPr>
      <w:rFonts w:ascii="Times New Roman" w:eastAsia="Times New Roman" w:hAnsi="Times New Roman" w:cs="Times New Roman"/>
      <w:noProof/>
      <w:sz w:val="24"/>
      <w:szCs w:val="24"/>
      <w:lang w:eastAsia="tr-TR"/>
    </w:rPr>
  </w:style>
  <w:style w:type="paragraph" w:styleId="Balk3">
    <w:name w:val="heading 3"/>
    <w:basedOn w:val="Normal"/>
    <w:next w:val="Normal"/>
    <w:link w:val="Balk3Char"/>
    <w:semiHidden/>
    <w:unhideWhenUsed/>
    <w:qFormat/>
    <w:rsid w:val="008B740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8B7407"/>
    <w:rPr>
      <w:rFonts w:ascii="Arial" w:eastAsia="Times New Roman" w:hAnsi="Arial" w:cs="Arial"/>
      <w:b/>
      <w:bCs/>
      <w:noProof/>
      <w:sz w:val="26"/>
      <w:szCs w:val="26"/>
      <w:lang w:eastAsia="tr-TR"/>
    </w:rPr>
  </w:style>
  <w:style w:type="character" w:customStyle="1" w:styleId="NormalWebChar">
    <w:name w:val="Normal (Web) Char"/>
    <w:basedOn w:val="VarsaylanParagrafYazTipi"/>
    <w:link w:val="NormalWeb"/>
    <w:semiHidden/>
    <w:locked/>
    <w:rsid w:val="008B7407"/>
    <w:rPr>
      <w:noProof/>
      <w:sz w:val="24"/>
      <w:szCs w:val="24"/>
    </w:rPr>
  </w:style>
  <w:style w:type="paragraph" w:styleId="NormalWeb">
    <w:name w:val="Normal (Web)"/>
    <w:basedOn w:val="Normal"/>
    <w:link w:val="NormalWebChar"/>
    <w:semiHidden/>
    <w:unhideWhenUsed/>
    <w:rsid w:val="008B7407"/>
    <w:pPr>
      <w:spacing w:before="100" w:beforeAutospacing="1" w:after="100" w:afterAutospacing="1"/>
    </w:pPr>
    <w:rPr>
      <w:rFonts w:asciiTheme="minorHAnsi" w:eastAsiaTheme="minorHAnsi" w:hAnsiTheme="minorHAnsi" w:cstheme="minorBidi"/>
      <w:lang w:eastAsia="en-US"/>
    </w:rPr>
  </w:style>
  <w:style w:type="paragraph" w:customStyle="1" w:styleId="3-NormalYaz">
    <w:name w:val="3-Normal Yazı"/>
    <w:rsid w:val="008B7407"/>
    <w:pPr>
      <w:tabs>
        <w:tab w:val="left" w:pos="566"/>
      </w:tabs>
      <w:spacing w:after="0" w:line="240" w:lineRule="auto"/>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5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dc:creator>
  <cp:keywords/>
  <dc:description/>
  <cp:lastModifiedBy>Mehtap ÜNSAL</cp:lastModifiedBy>
  <cp:revision>6</cp:revision>
  <dcterms:created xsi:type="dcterms:W3CDTF">2015-12-31T07:45:00Z</dcterms:created>
  <dcterms:modified xsi:type="dcterms:W3CDTF">2016-12-23T08:20:00Z</dcterms:modified>
</cp:coreProperties>
</file>