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7E28A4E4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>Araştırma konusu ile ilgili ödemelerin, araştırma boyunca yapılacak olan eş zamanlı tedavi ve araştırma kaynaklı kurtarma tedavilerinin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A5E6" w14:textId="77777777" w:rsidR="008F7295" w:rsidRDefault="008F7295">
      <w:r>
        <w:separator/>
      </w:r>
    </w:p>
  </w:endnote>
  <w:endnote w:type="continuationSeparator" w:id="0">
    <w:p w14:paraId="68F7E930" w14:textId="77777777" w:rsidR="008F7295" w:rsidRDefault="008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3F132A11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5D749B" w:rsidRPr="005D749B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EC8F2" w14:textId="77777777" w:rsidR="008F7295" w:rsidRDefault="008F7295">
      <w:r>
        <w:separator/>
      </w:r>
    </w:p>
  </w:footnote>
  <w:footnote w:type="continuationSeparator" w:id="0">
    <w:p w14:paraId="6A3A1CE5" w14:textId="77777777" w:rsidR="008F7295" w:rsidRDefault="008F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CFE-68A4-428E-974C-BD15129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Süheyla TOPRAK</cp:lastModifiedBy>
  <cp:revision>87</cp:revision>
  <cp:lastPrinted>2016-11-19T04:57:00Z</cp:lastPrinted>
  <dcterms:created xsi:type="dcterms:W3CDTF">2018-03-28T12:18:00Z</dcterms:created>
  <dcterms:modified xsi:type="dcterms:W3CDTF">2018-05-21T07:36:00Z</dcterms:modified>
</cp:coreProperties>
</file>