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0DEF" w:rsidRPr="00530DEF" w:rsidRDefault="00530DEF" w:rsidP="00530DEF">
      <w:pPr>
        <w:spacing w:after="0" w:line="240" w:lineRule="auto"/>
        <w:rPr>
          <w:rFonts w:ascii="Times New Roman" w:eastAsia="Times New Roman" w:hAnsi="Times New Roman" w:cs="Times New Roman"/>
          <w:sz w:val="24"/>
          <w:szCs w:val="24"/>
          <w:lang w:eastAsia="tr-TR"/>
        </w:rPr>
      </w:pPr>
      <w:r w:rsidRPr="00530DEF">
        <w:rPr>
          <w:rFonts w:ascii="Arial" w:eastAsia="Times New Roman" w:hAnsi="Arial" w:cs="Arial"/>
          <w:color w:val="1C283D"/>
          <w:sz w:val="15"/>
          <w:szCs w:val="15"/>
          <w:shd w:val="clear" w:color="auto" w:fill="FFFFFF"/>
          <w:lang w:eastAsia="tr-TR"/>
        </w:rPr>
        <w:t>Resmi Gazete Tarihi: 15.02.2008 Resmi Gazete Sayısı: 26788</w:t>
      </w:r>
      <w:r w:rsidRPr="00530DEF">
        <w:rPr>
          <w:rFonts w:ascii="Arial" w:eastAsia="Times New Roman" w:hAnsi="Arial" w:cs="Arial"/>
          <w:color w:val="1C283D"/>
          <w:sz w:val="15"/>
          <w:szCs w:val="15"/>
          <w:lang w:eastAsia="tr-TR"/>
        </w:rPr>
        <w:br/>
      </w:r>
    </w:p>
    <w:p w:rsidR="00530DEF" w:rsidRPr="00530DEF" w:rsidRDefault="00530DEF" w:rsidP="00530DEF">
      <w:pPr>
        <w:shd w:val="clear" w:color="auto" w:fill="FFFFFF"/>
        <w:spacing w:after="0" w:line="240" w:lineRule="atLeast"/>
        <w:jc w:val="center"/>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b/>
          <w:bCs/>
          <w:color w:val="1C283D"/>
          <w:lang w:eastAsia="tr-TR"/>
        </w:rPr>
        <w:t>AYAKTA TEŞHİS VE TEDAVİ YAPILAN ÖZEL SAĞLIK KURULUŞLARI HAKKINDA YÖNETMELİK </w:t>
      </w:r>
      <w:r w:rsidRPr="00530DEF">
        <w:rPr>
          <w:rFonts w:ascii="Calibri" w:eastAsia="Times New Roman" w:hAnsi="Calibri" w:cs="Times New Roman"/>
          <w:b/>
          <w:bCs/>
          <w:color w:val="1C283D"/>
          <w:vertAlign w:val="superscript"/>
          <w:lang w:eastAsia="tr-TR"/>
        </w:rPr>
        <w:t>(1) (2) (3) (4)</w:t>
      </w:r>
    </w:p>
    <w:p w:rsidR="00530DEF" w:rsidRPr="00530DEF" w:rsidRDefault="00530DEF" w:rsidP="00530DEF">
      <w:pPr>
        <w:shd w:val="clear" w:color="auto" w:fill="FFFFFF"/>
        <w:spacing w:after="0" w:line="240" w:lineRule="atLeast"/>
        <w:jc w:val="center"/>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b/>
          <w:bCs/>
          <w:color w:val="1C283D"/>
          <w:lang w:eastAsia="tr-TR"/>
        </w:rPr>
        <w:t> </w:t>
      </w:r>
    </w:p>
    <w:p w:rsidR="00530DEF" w:rsidRPr="00530DEF" w:rsidRDefault="00530DEF" w:rsidP="00530DEF">
      <w:pPr>
        <w:shd w:val="clear" w:color="auto" w:fill="FFFFFF"/>
        <w:spacing w:after="0" w:line="240" w:lineRule="atLeast"/>
        <w:jc w:val="center"/>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b/>
          <w:bCs/>
          <w:color w:val="1C283D"/>
          <w:lang w:eastAsia="tr-TR"/>
        </w:rPr>
        <w:t>BİRİNCİ BÖLÜM</w:t>
      </w:r>
    </w:p>
    <w:p w:rsidR="00530DEF" w:rsidRPr="00530DEF" w:rsidRDefault="00530DEF" w:rsidP="00530DEF">
      <w:pPr>
        <w:shd w:val="clear" w:color="auto" w:fill="FFFFFF"/>
        <w:spacing w:after="0" w:line="240" w:lineRule="atLeast"/>
        <w:jc w:val="center"/>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b/>
          <w:bCs/>
          <w:color w:val="1C283D"/>
          <w:lang w:eastAsia="tr-TR"/>
        </w:rPr>
        <w:t>Amaç, Kapsam, Dayanak ve Tanımlar</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b/>
          <w:bCs/>
          <w:color w:val="1C283D"/>
          <w:lang w:eastAsia="tr-TR"/>
        </w:rPr>
        <w:t> </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b/>
          <w:bCs/>
          <w:color w:val="1C283D"/>
          <w:lang w:eastAsia="tr-TR"/>
        </w:rPr>
        <w:t>Amaç</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b/>
          <w:bCs/>
          <w:color w:val="1C283D"/>
          <w:lang w:eastAsia="tr-TR"/>
        </w:rPr>
        <w:t>MADDE 1 –</w:t>
      </w:r>
      <w:r w:rsidRPr="00530DEF">
        <w:rPr>
          <w:rFonts w:ascii="Calibri" w:eastAsia="Times New Roman" w:hAnsi="Calibri" w:cs="Times New Roman"/>
          <w:color w:val="1C283D"/>
          <w:lang w:eastAsia="tr-TR"/>
        </w:rPr>
        <w:t> (1) Bu Yönetmeliğin amacı; kaynak israfı ve atıl kapasiteye yol açılmaksızın ülke düzeyinde dengeli, verimli ve kaliteli sağlık hizmeti sunulmasını sağlamak üzere ayakta teşhis ve tedavi yapılan özel sağlık kuruluşlarının yapılandırılmaları, ruhsatlandırma işlemleri, faaliyetleri ve  faaliyetlerine son verilmesi, denetimleri  ve diğer hususlar ile ilgili usûl ve esasları düzenlemektir.</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b/>
          <w:bCs/>
          <w:color w:val="1C283D"/>
          <w:lang w:eastAsia="tr-TR"/>
        </w:rPr>
        <w:t> </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b/>
          <w:bCs/>
          <w:color w:val="1C283D"/>
          <w:lang w:eastAsia="tr-TR"/>
        </w:rPr>
        <w:t>Kapsam</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b/>
          <w:bCs/>
          <w:color w:val="1C283D"/>
          <w:lang w:eastAsia="tr-TR"/>
        </w:rPr>
        <w:t>MADDE 2 – (Değişik:RG-6/1/2011-27807)</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(1) </w:t>
      </w:r>
      <w:r w:rsidRPr="00530DEF">
        <w:rPr>
          <w:rFonts w:ascii="Calibri" w:eastAsia="Times New Roman" w:hAnsi="Calibri" w:cs="Times New Roman"/>
          <w:b/>
          <w:bCs/>
          <w:color w:val="1C283D"/>
          <w:lang w:eastAsia="tr-TR"/>
        </w:rPr>
        <w:t>(Değişik:RG-11/7/2013-28704) </w:t>
      </w:r>
      <w:r w:rsidRPr="00530DEF">
        <w:rPr>
          <w:rFonts w:ascii="Calibri" w:eastAsia="Times New Roman" w:hAnsi="Calibri" w:cs="Times New Roman"/>
          <w:color w:val="1C283D"/>
          <w:lang w:eastAsia="tr-TR"/>
        </w:rPr>
        <w:t>Bu Yönetmelik, ayakta teşhis ve tedavi hizmeti sunulan ve özel sağlık kuruluşu olarak tanımlanan A Tipi, B Tipi ve C Tipi tıp merkezlerini, A ve B tipi poliklinikleri, laboratuvar, müessese ve muayenehaneler ile bu kuruluşların işletenlerini kapsar.</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b/>
          <w:bCs/>
          <w:color w:val="1C283D"/>
          <w:lang w:eastAsia="tr-TR"/>
        </w:rPr>
        <w:t> </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b/>
          <w:bCs/>
          <w:color w:val="1C283D"/>
          <w:lang w:eastAsia="tr-TR"/>
        </w:rPr>
        <w:t>Dayanak</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b/>
          <w:bCs/>
          <w:color w:val="1C283D"/>
          <w:lang w:eastAsia="tr-TR"/>
        </w:rPr>
        <w:t>MADDE 3 –</w:t>
      </w:r>
      <w:r w:rsidRPr="00530DEF">
        <w:rPr>
          <w:rFonts w:ascii="Calibri" w:eastAsia="Times New Roman" w:hAnsi="Calibri" w:cs="Times New Roman"/>
          <w:color w:val="1C283D"/>
          <w:lang w:eastAsia="tr-TR"/>
        </w:rPr>
        <w:t> </w:t>
      </w:r>
      <w:r w:rsidRPr="00530DEF">
        <w:rPr>
          <w:rFonts w:ascii="Calibri" w:eastAsia="Times New Roman" w:hAnsi="Calibri" w:cs="Times New Roman"/>
          <w:b/>
          <w:bCs/>
          <w:color w:val="1C283D"/>
          <w:lang w:eastAsia="tr-TR"/>
        </w:rPr>
        <w:t>(Değişik:RG-11/7/2013-28704)</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(1) Bu Yönetmelik; 11/4/1928 tarihli ve 1219 sayılı Tababet ve Şuabatı San'atlarının Tarzı İcrasına Dair Kanun, 7/5/1987 tarihli ve 3359 sayılı Sağlık Hizmetleri Temel Kanunu, 19/4/1937 tarihli ve 3153 sayılı Radiyoloji, Radiyom ve Elektrikle Tedavi ve Diğer Fizyoterapi Müesseseleri Hakkında Kanun, 19/3/1927 tarihli ve 992 sayılı Seriri Taharriyat ve Tahlilat Yapılan ve Masli Teamüller Aranılan Umuma Mahsus Bakteriyoloji ve Kimya Laboratuvarları Kanunu ile 11/10/2011 tarihli ve 663 sayılı Sağlık Bakanlığı ve Bağlı Kuruluşlarının Teşkilat ve Görevleri Hakkında Kanun Hükmünde Kararnamenin 40 ıncı maddesine dayanılarak hazırlanmıştır.</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b/>
          <w:bCs/>
          <w:color w:val="1C283D"/>
          <w:lang w:eastAsia="tr-TR"/>
        </w:rPr>
        <w:t> </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b/>
          <w:bCs/>
          <w:color w:val="1C283D"/>
          <w:lang w:eastAsia="tr-TR"/>
        </w:rPr>
        <w:t>Tanımlar</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b/>
          <w:bCs/>
          <w:color w:val="1C283D"/>
          <w:lang w:eastAsia="tr-TR"/>
        </w:rPr>
        <w:t>MADDE 4 –</w:t>
      </w:r>
      <w:r w:rsidRPr="00530DEF">
        <w:rPr>
          <w:rFonts w:ascii="Calibri" w:eastAsia="Times New Roman" w:hAnsi="Calibri" w:cs="Times New Roman"/>
          <w:color w:val="1C283D"/>
          <w:lang w:eastAsia="tr-TR"/>
        </w:rPr>
        <w:t> (1) Bu Yönetmelikte geçen;</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a) Bakanlık: Sağlık Bakanlığını,</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b) </w:t>
      </w:r>
      <w:r w:rsidRPr="00530DEF">
        <w:rPr>
          <w:rFonts w:ascii="Calibri" w:eastAsia="Times New Roman" w:hAnsi="Calibri" w:cs="Times New Roman"/>
          <w:b/>
          <w:bCs/>
          <w:color w:val="1C283D"/>
          <w:lang w:eastAsia="tr-TR"/>
        </w:rPr>
        <w:t>(Değişik:RG-27/5/2012-28305) </w:t>
      </w:r>
      <w:r w:rsidRPr="00530DEF">
        <w:rPr>
          <w:rFonts w:ascii="Calibri" w:eastAsia="Times New Roman" w:hAnsi="Calibri" w:cs="Times New Roman"/>
          <w:color w:val="1C283D"/>
          <w:lang w:eastAsia="tr-TR"/>
        </w:rPr>
        <w:t>Genel Müdürlük: Sağlık Hizmetleri Genel Müdürlüğünü,</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c) İşleten: Sağlık kuruluşu binasının, tıbbi donanımının mülkiyet hakkının kime ait olduğuna bakılmaksızın sağlık kuruluşu faaliyeti göstermek üzere adına ruhsatname düzenlenen kişiyi,</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ç) </w:t>
      </w:r>
      <w:r w:rsidRPr="00530DEF">
        <w:rPr>
          <w:rFonts w:ascii="Calibri" w:eastAsia="Times New Roman" w:hAnsi="Calibri" w:cs="Times New Roman"/>
          <w:b/>
          <w:bCs/>
          <w:color w:val="1C283D"/>
          <w:lang w:eastAsia="tr-TR"/>
        </w:rPr>
        <w:t>(Mülga.RG-11/3/2009-27166) (Yeniden düzenleme:RG-27/5/2012-28305) </w:t>
      </w:r>
      <w:r w:rsidRPr="00530DEF">
        <w:rPr>
          <w:rFonts w:ascii="Calibri" w:eastAsia="Times New Roman" w:hAnsi="Calibri" w:cs="Times New Roman"/>
          <w:color w:val="1C283D"/>
          <w:lang w:eastAsia="tr-TR"/>
        </w:rPr>
        <w:t>Faaliyet izin belgesi: EK-2-c’de örneğine yer verilen ve ruhsatlandırılmış tıp merkezlerinin faaliyete geçebilmeleri için veya faaliyette olan tıp merkezlerinin hasta kabul ve tedavi edeceği uzmanlık dalları ile bu uzmanlık dallarının gerektirdiği personeli, hizmet verilen laboratuvarları, diğer tıbbî hizmet birimlerini ve bunlardaki değişikliklerin yer aldığı Bakanlıkça düzenlenen belgeyi,</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d) Müdürlük: İl </w:t>
      </w:r>
      <w:r w:rsidRPr="00530DEF">
        <w:rPr>
          <w:rFonts w:ascii="Calibri" w:eastAsia="Times New Roman" w:hAnsi="Calibri" w:cs="Times New Roman"/>
          <w:b/>
          <w:bCs/>
          <w:color w:val="1C283D"/>
          <w:lang w:eastAsia="tr-TR"/>
        </w:rPr>
        <w:t>(Ek ibare:RG-11/7/2013-28704) </w:t>
      </w:r>
      <w:r w:rsidRPr="00530DEF">
        <w:rPr>
          <w:rFonts w:ascii="Calibri" w:eastAsia="Times New Roman" w:hAnsi="Calibri" w:cs="Times New Roman"/>
          <w:color w:val="1C283D"/>
          <w:u w:val="single"/>
          <w:lang w:eastAsia="tr-TR"/>
        </w:rPr>
        <w:t>veya ilçe</w:t>
      </w:r>
      <w:r w:rsidRPr="00530DEF">
        <w:rPr>
          <w:rFonts w:ascii="Calibri" w:eastAsia="Times New Roman" w:hAnsi="Calibri" w:cs="Times New Roman"/>
          <w:b/>
          <w:bCs/>
          <w:color w:val="1C283D"/>
          <w:lang w:eastAsia="tr-TR"/>
        </w:rPr>
        <w:t> </w:t>
      </w:r>
      <w:r w:rsidRPr="00530DEF">
        <w:rPr>
          <w:rFonts w:ascii="Calibri" w:eastAsia="Times New Roman" w:hAnsi="Calibri" w:cs="Times New Roman"/>
          <w:color w:val="1C283D"/>
          <w:lang w:eastAsia="tr-TR"/>
        </w:rPr>
        <w:t>sağlık müdürlüklerini,</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e) Nöbetçi tabip: Bir sağlık kuruluşunun hizmet verdiği genel çalışma saatleri dışındaki zamanda, gözlem altındaki hastaların ve/veya acil vakaların tıbbi işlemlerinden sorumlu olarak nöbet hizmetini yürüten tabibi,</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f) </w:t>
      </w:r>
      <w:r w:rsidRPr="00530DEF">
        <w:rPr>
          <w:rFonts w:ascii="Calibri" w:eastAsia="Times New Roman" w:hAnsi="Calibri" w:cs="Times New Roman"/>
          <w:b/>
          <w:bCs/>
          <w:color w:val="1C283D"/>
          <w:lang w:eastAsia="tr-TR"/>
        </w:rPr>
        <w:t>(Değişik:RG-6/1/2011-27807) </w:t>
      </w:r>
      <w:r w:rsidRPr="00530DEF">
        <w:rPr>
          <w:rFonts w:ascii="Calibri" w:eastAsia="Times New Roman" w:hAnsi="Calibri" w:cs="Times New Roman"/>
          <w:color w:val="1C283D"/>
          <w:lang w:eastAsia="tr-TR"/>
        </w:rPr>
        <w:t>Ruhsatname: Sağlık kuruluşunun bu Yönetmeliğe uygun olduğuna ve faaliyet gösterebileceğine dair Bakanlık tarafından düzenlenen belgeyi,</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g) Sağlık insan gücü/sağlık çalışanı: Sağlık kuruluşlarında çalışan ve sağlık hizmetinin verilmesine iştirak eden sağlık meslekleri mensuplarının tamamını,</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ğ)</w:t>
      </w:r>
      <w:r w:rsidRPr="00530DEF">
        <w:rPr>
          <w:rFonts w:ascii="Calibri" w:eastAsia="Times New Roman" w:hAnsi="Calibri" w:cs="Times New Roman"/>
          <w:b/>
          <w:bCs/>
          <w:color w:val="1C283D"/>
          <w:lang w:eastAsia="tr-TR"/>
        </w:rPr>
        <w:t> (Değişik:RG-6/1/2011-27807) </w:t>
      </w:r>
      <w:r w:rsidRPr="00530DEF">
        <w:rPr>
          <w:rFonts w:ascii="Calibri" w:eastAsia="Times New Roman" w:hAnsi="Calibri" w:cs="Times New Roman"/>
          <w:color w:val="1C283D"/>
          <w:lang w:eastAsia="tr-TR"/>
        </w:rPr>
        <w:t> Sağlık kuruluşu: Bu Yönetmelik kapsamındaki tıp merkezi, poliklinik, laboratuvar, müessese ve muayenehaneleri,</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h) </w:t>
      </w:r>
      <w:r w:rsidRPr="00530DEF">
        <w:rPr>
          <w:rFonts w:ascii="Calibri" w:eastAsia="Times New Roman" w:hAnsi="Calibri" w:cs="Times New Roman"/>
          <w:b/>
          <w:bCs/>
          <w:color w:val="1C283D"/>
          <w:lang w:eastAsia="tr-TR"/>
        </w:rPr>
        <w:t>(Mülga.RG-11/3/2009-27166)</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lastRenderedPageBreak/>
        <w:t>ı) Teknik inceleme ekibi: Sağlık kuruluşlarının ruhsatlandırılmasından önce bu Yönetmelikteki şartları taşıyıp taşımadıklarının, ruhsat aldıktan sonra ise faaliyetlerinin bu Yönetmeliğe ve ilgili diğer mevzuat hükümlerine uygun olup olmadığının gerektiğinde incelenmesi için Bakanlıkça merkezde veya illerde teşkil olunan ekibi,</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i) Uzmanlık dalı: Tıpta uzmanlık mevzuatında belirlenmiş uzmanlık dallarını,  </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j)</w:t>
      </w:r>
      <w:r w:rsidRPr="00530DEF">
        <w:rPr>
          <w:rFonts w:ascii="Calibri" w:eastAsia="Times New Roman" w:hAnsi="Calibri" w:cs="Times New Roman"/>
          <w:b/>
          <w:bCs/>
          <w:color w:val="1C283D"/>
          <w:lang w:eastAsia="tr-TR"/>
        </w:rPr>
        <w:t> (Ek:RG-6/1/2011-27807) </w:t>
      </w:r>
      <w:r w:rsidRPr="00530DEF">
        <w:rPr>
          <w:rFonts w:ascii="Calibri" w:eastAsia="Times New Roman" w:hAnsi="Calibri" w:cs="Times New Roman"/>
          <w:color w:val="1C283D"/>
          <w:lang w:eastAsia="tr-TR"/>
        </w:rPr>
        <w:t>  Uzman: Tıpta uzmanlık mevzuatına göre uzman ve uzman tabip unvanını haiz kişileri,</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ifade eder.</w:t>
      </w:r>
    </w:p>
    <w:p w:rsidR="00530DEF" w:rsidRPr="00530DEF" w:rsidRDefault="00530DEF" w:rsidP="00530DEF">
      <w:pPr>
        <w:shd w:val="clear" w:color="auto" w:fill="FFFFFF"/>
        <w:spacing w:after="0" w:line="240" w:lineRule="atLeast"/>
        <w:ind w:firstLine="540"/>
        <w:jc w:val="center"/>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b/>
          <w:bCs/>
          <w:color w:val="1C283D"/>
          <w:lang w:eastAsia="tr-TR"/>
        </w:rPr>
        <w:t> </w:t>
      </w:r>
    </w:p>
    <w:p w:rsidR="00530DEF" w:rsidRPr="00530DEF" w:rsidRDefault="00530DEF" w:rsidP="00530DEF">
      <w:pPr>
        <w:shd w:val="clear" w:color="auto" w:fill="FFFFFF"/>
        <w:spacing w:after="0" w:line="240" w:lineRule="atLeast"/>
        <w:jc w:val="center"/>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b/>
          <w:bCs/>
          <w:color w:val="1C283D"/>
          <w:lang w:eastAsia="tr-TR"/>
        </w:rPr>
        <w:t>İKİNCİ BÖLÜM</w:t>
      </w:r>
    </w:p>
    <w:p w:rsidR="00530DEF" w:rsidRPr="00530DEF" w:rsidRDefault="00530DEF" w:rsidP="00530DEF">
      <w:pPr>
        <w:shd w:val="clear" w:color="auto" w:fill="FFFFFF"/>
        <w:spacing w:after="0" w:line="240" w:lineRule="atLeast"/>
        <w:jc w:val="center"/>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b/>
          <w:bCs/>
          <w:color w:val="1C283D"/>
          <w:lang w:eastAsia="tr-TR"/>
        </w:rPr>
        <w:t>Sağlık Kuruluşlarının Türleri ve Açabilecek Kişiler</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b/>
          <w:bCs/>
          <w:color w:val="1C283D"/>
          <w:lang w:eastAsia="tr-TR"/>
        </w:rPr>
        <w:t> </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b/>
          <w:bCs/>
          <w:color w:val="1C283D"/>
          <w:lang w:eastAsia="tr-TR"/>
        </w:rPr>
        <w:t>Türleri</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b/>
          <w:bCs/>
          <w:color w:val="1C283D"/>
          <w:lang w:eastAsia="tr-TR"/>
        </w:rPr>
        <w:t>MADDE 5 –</w:t>
      </w:r>
      <w:r w:rsidRPr="00530DEF">
        <w:rPr>
          <w:rFonts w:ascii="Calibri" w:eastAsia="Times New Roman" w:hAnsi="Calibri" w:cs="Times New Roman"/>
          <w:color w:val="1C283D"/>
          <w:lang w:eastAsia="tr-TR"/>
        </w:rPr>
        <w:t> </w:t>
      </w:r>
      <w:r w:rsidRPr="00530DEF">
        <w:rPr>
          <w:rFonts w:ascii="Calibri" w:eastAsia="Times New Roman" w:hAnsi="Calibri" w:cs="Times New Roman"/>
          <w:b/>
          <w:bCs/>
          <w:color w:val="1C283D"/>
          <w:lang w:eastAsia="tr-TR"/>
        </w:rPr>
        <w:t>(Mülga:RG-6/1/2011-27807)</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b/>
          <w:bCs/>
          <w:color w:val="1C283D"/>
          <w:lang w:eastAsia="tr-TR"/>
        </w:rPr>
        <w:t> </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b/>
          <w:bCs/>
          <w:color w:val="1C283D"/>
          <w:lang w:eastAsia="tr-TR"/>
        </w:rPr>
        <w:t>Tıp merkezi kadroları</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b/>
          <w:bCs/>
          <w:color w:val="1C283D"/>
          <w:lang w:eastAsia="tr-TR"/>
        </w:rPr>
        <w:t>MADDE 6 – (Başlığıyla birlikte değişik:RG-11/7/2013-28704)</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(1) Tıp merkezi kadroları, Bakanlıkça belirlenen sağlık hizmet bölgelendirmesine göre planlanan tabip/uzman sayısı ve hizmet ihtiyacı dikkate alınarak Bakanlıkça belirlenir ve yatırım listesinde ilan edilir.</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(2) A ve B tipi tıp merkezleri Bakanlıkça belirlenen kadrolarında en az dört klinisyen uzmanla açılır ve faaliyete geçtikleri tarihten itibaren iki yıl içinde kadrolarını tamamlayabilirler.</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(3) Sağlık kuruluşlarının kadroları, Bakanlıkça Sağlık Kuruluşları Yönetim Sistemine kaydedilir. İlan edilecek dönemlerde verilecek yeni kadrolar bu sistemde tanımlanır ve tıp merkezlerinin hekim ayrılış ve başlayışları ile poliklinik ve muayenehanelerin açılış işlemleri sistem üzerinden yürütülür. Kadro ilaveleri, planlama çerçevesinde Bakanlıkça ilan edilecek dönemlerde tıp merkezleri ve polikliniklerin tipleri dikkate alınarak yapılır.</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(4) Bakanlıkça Planlama ve İstihdam Komisyonunun görüşü alınarak ilan edilen kadrolardan, bu kadrolar için belirlenen kriterlere uygun olmak ve A veya B tipi tıp merkezinin bildireceği kadro iptal edilmek kaydıyla, kadro tahsisi yapılabilir.</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b/>
          <w:bCs/>
          <w:color w:val="1C283D"/>
          <w:lang w:eastAsia="tr-TR"/>
        </w:rPr>
        <w:t> </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b/>
          <w:bCs/>
          <w:color w:val="1C283D"/>
          <w:lang w:eastAsia="tr-TR"/>
        </w:rPr>
        <w:t>Poliklinik ve muayenehane</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b/>
          <w:bCs/>
          <w:color w:val="1C283D"/>
          <w:lang w:eastAsia="tr-TR"/>
        </w:rPr>
        <w:t>MADDE 7 –</w:t>
      </w:r>
      <w:r w:rsidRPr="00530DEF">
        <w:rPr>
          <w:rFonts w:ascii="Calibri" w:eastAsia="Times New Roman" w:hAnsi="Calibri" w:cs="Times New Roman"/>
          <w:color w:val="1C283D"/>
          <w:lang w:eastAsia="tr-TR"/>
        </w:rPr>
        <w:t> (1) </w:t>
      </w:r>
      <w:r w:rsidRPr="00530DEF">
        <w:rPr>
          <w:rFonts w:ascii="Calibri" w:eastAsia="Times New Roman" w:hAnsi="Calibri" w:cs="Times New Roman"/>
          <w:b/>
          <w:bCs/>
          <w:color w:val="1C283D"/>
          <w:lang w:eastAsia="tr-TR"/>
        </w:rPr>
        <w:t>(Değişik:RG-11/7/2013-28704) </w:t>
      </w:r>
      <w:r w:rsidRPr="00530DEF">
        <w:rPr>
          <w:rFonts w:ascii="Calibri" w:eastAsia="Times New Roman" w:hAnsi="Calibri" w:cs="Times New Roman"/>
          <w:color w:val="1C283D"/>
          <w:lang w:eastAsia="tr-TR"/>
        </w:rPr>
        <w:t>A tipi poliklinik, en az iki tabip tarafından müştereken açılabilen ve işletilebilen, hizmet birimleri doğrudan birbiriyle bağlantılı olacak şekilde oluşturulan ve bu Yönetmelik ile belirlenen asgari şartları taşıyan; B tipi poliklinik ise en az iki tabip tarafından müştereken işletilebilen sağlık kuruluşudur. </w:t>
      </w:r>
      <w:r w:rsidRPr="00530DEF">
        <w:rPr>
          <w:rFonts w:ascii="Calibri" w:eastAsia="Times New Roman" w:hAnsi="Calibri" w:cs="Times New Roman"/>
          <w:b/>
          <w:bCs/>
          <w:color w:val="1C283D"/>
          <w:lang w:eastAsia="tr-TR"/>
        </w:rPr>
        <w:t>(Ek cümle:RG-21/3/2014-28948)</w:t>
      </w:r>
      <w:r w:rsidRPr="00530DEF">
        <w:rPr>
          <w:rFonts w:ascii="Calibri" w:eastAsia="Times New Roman" w:hAnsi="Calibri" w:cs="Times New Roman"/>
          <w:color w:val="1C283D"/>
          <w:lang w:eastAsia="tr-TR"/>
        </w:rPr>
        <w:t> Poliklinikte asgari iki tabip kadrosu bulunur.</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(2) </w:t>
      </w:r>
      <w:r w:rsidRPr="00530DEF">
        <w:rPr>
          <w:rFonts w:ascii="Calibri" w:eastAsia="Times New Roman" w:hAnsi="Calibri" w:cs="Times New Roman"/>
          <w:b/>
          <w:bCs/>
          <w:color w:val="1C283D"/>
          <w:lang w:eastAsia="tr-TR"/>
        </w:rPr>
        <w:t>(Değişik:RG-25/9/2010-27710) </w:t>
      </w:r>
      <w:r w:rsidRPr="00530DEF">
        <w:rPr>
          <w:rFonts w:ascii="Calibri" w:eastAsia="Times New Roman" w:hAnsi="Calibri" w:cs="Times New Roman"/>
          <w:color w:val="1C283D"/>
          <w:lang w:eastAsia="tr-TR"/>
        </w:rPr>
        <w:t>Muayenehane, bir tabip tarafından mesleğini serbest olarak icra etmek üzere müstakilen açılan, bu Yönetmelik ile belirlenen asgari şartları taşıyan ve bu Yönetmelikte tanımlanan tıbbi işlemlerin yapılabildiği sağlık kuruluşudur.</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i/>
          <w:iCs/>
          <w:color w:val="1C283D"/>
          <w:lang w:eastAsia="tr-TR"/>
        </w:rPr>
        <w:t> </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b/>
          <w:bCs/>
          <w:color w:val="1C283D"/>
          <w:lang w:eastAsia="tr-TR"/>
        </w:rPr>
        <w:t>Laboratuvar ve müessese</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b/>
          <w:bCs/>
          <w:color w:val="1C283D"/>
          <w:lang w:eastAsia="tr-TR"/>
        </w:rPr>
        <w:t>MADDE 7/A – (Ek:RG-6/1/2011-27807)</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(1) Laboratuvar, 992 sayılı Kanun kapsamında tıbbi tahlil işlemi yapar.</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(2) Müessese, 3153 sayılı Kanun kapsamında görüntüleme ve/veya radyoterapi, nükleer tıp, fizik tedavi gibi muayene, tanı ve/veya tedavi hizmeti sunar.</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(3) Laboratuvar ve müessese 13 üncü maddeye göre ruhsatlandırılır ve uzman sorumluluğunda faaliyet gösterir. Bu kuruluşlarda bir veya birden fazla uzman çalışabilir.</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(4) Laboratuvar ve müessese, çalışma günlerinde sekiz saatten az olmamak üzere hizmet verir. Hizmet vermek istedikleri çalışma saatlerini, ruhsat başvuruları sırasında müdürlüğe bildirirler ve ruhsatnameye bu saatler yazılır. Çalışma saatleri içerisinde kuruluşta ilgili en az bir uzman bulunur.</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lastRenderedPageBreak/>
        <w:t>(5) </w:t>
      </w:r>
      <w:r w:rsidRPr="00530DEF">
        <w:rPr>
          <w:rFonts w:ascii="Calibri" w:eastAsia="Times New Roman" w:hAnsi="Calibri" w:cs="Times New Roman"/>
          <w:b/>
          <w:bCs/>
          <w:color w:val="1C283D"/>
          <w:lang w:eastAsia="tr-TR"/>
        </w:rPr>
        <w:t>(Değişik:RG-21/3/2014-28948)</w:t>
      </w:r>
      <w:r w:rsidRPr="00530DEF">
        <w:rPr>
          <w:rFonts w:ascii="Calibri" w:eastAsia="Times New Roman" w:hAnsi="Calibri" w:cs="Times New Roman"/>
          <w:color w:val="1C283D"/>
          <w:lang w:eastAsia="tr-TR"/>
        </w:rPr>
        <w:t> Tıp merkezi veya poliklinik bünyesinde açılacak müesseseler 25 inci maddeye göre faaliyet gösterir. Tıbbi laboratuvarlar ise 9/10/2013 tarihli ve 28790 sayılı Resmî Gazete’de yayımlanan Tıbbi Laboratuvarlar Yönetmeliği kapsamında faaliyet gösterir.</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b/>
          <w:bCs/>
          <w:color w:val="1C283D"/>
          <w:lang w:eastAsia="tr-TR"/>
        </w:rPr>
        <w:t> </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b/>
          <w:bCs/>
          <w:color w:val="1C283D"/>
          <w:lang w:eastAsia="tr-TR"/>
        </w:rPr>
        <w:t>Sağlık kuruluşu açmaya ve işletmeye yetkili kişiler</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b/>
          <w:bCs/>
          <w:color w:val="1C283D"/>
          <w:lang w:eastAsia="tr-TR"/>
        </w:rPr>
        <w:t>MADDE 8 –</w:t>
      </w:r>
      <w:r w:rsidRPr="00530DEF">
        <w:rPr>
          <w:rFonts w:ascii="Calibri" w:eastAsia="Times New Roman" w:hAnsi="Calibri" w:cs="Times New Roman"/>
          <w:color w:val="1C283D"/>
          <w:lang w:eastAsia="tr-TR"/>
        </w:rPr>
        <w:t> (1) </w:t>
      </w:r>
      <w:r w:rsidRPr="00530DEF">
        <w:rPr>
          <w:rFonts w:ascii="Calibri" w:eastAsia="Times New Roman" w:hAnsi="Calibri" w:cs="Times New Roman"/>
          <w:b/>
          <w:bCs/>
          <w:color w:val="1C283D"/>
          <w:lang w:eastAsia="tr-TR"/>
        </w:rPr>
        <w:t>(Değişik:RG-11/7/2013-28704) </w:t>
      </w:r>
      <w:r w:rsidRPr="00530DEF">
        <w:rPr>
          <w:rFonts w:ascii="Calibri" w:eastAsia="Times New Roman" w:hAnsi="Calibri" w:cs="Times New Roman"/>
          <w:color w:val="1C283D"/>
          <w:lang w:eastAsia="tr-TR"/>
        </w:rPr>
        <w:t>A ve B tipi tıp merkezleri, mesleğini serbest icra etmek hak ve yetkisi olan tabip veya birden fazla tabip ve diş tabibi ortaklığı veya en az % 51 hissesi tabip ve diş tabibi ortaklığı bulunan tüzel kişiler tarafından açılabilir. C tipi tıp merkezleri ise mesleğini serbest icra etmek hak ve yetkisi olan tabip veya birden fazla tabip ve diş tabibi ortaklığı tarafından işletilir.</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(2) </w:t>
      </w:r>
      <w:r w:rsidRPr="00530DEF">
        <w:rPr>
          <w:rFonts w:ascii="Calibri" w:eastAsia="Times New Roman" w:hAnsi="Calibri" w:cs="Times New Roman"/>
          <w:b/>
          <w:bCs/>
          <w:color w:val="1C283D"/>
          <w:lang w:eastAsia="tr-TR"/>
        </w:rPr>
        <w:t>(Değişik:RG-21/3/2014-28948)</w:t>
      </w:r>
      <w:r w:rsidRPr="00530DEF">
        <w:rPr>
          <w:rFonts w:ascii="Calibri" w:eastAsia="Times New Roman" w:hAnsi="Calibri" w:cs="Times New Roman"/>
          <w:color w:val="1C283D"/>
          <w:lang w:eastAsia="tr-TR"/>
        </w:rPr>
        <w:t> Poliklinik, mesleğini serbest icra etme hak ve yetkisi olan en az iki tabip tarafından müştereken açılır ve işletilir.</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(3) Tıp merkezi işleteni tabibin veya işleten şirket ise şirket ortağı olan tabibin/diş tabibinin ölümü halinde, eşi veya çocukları varsa bunlar hesabına en fazla beş yıl; varisler arasında eş veya çocuk yok ise, diğer mirasçılar hesabına en fazla bir yıl süreyle, mesul müdür sorumluluğu altında tıp merkezinin işletilmesine izin verilir. Ölen tabip aynı zamanda tıp merkezinin mesul müdürü ise, en geç on beş iş günü içinde durum Müdürlüğe bildirilir ve 16 ncı madde hükümlerine göre işlem yapılır.</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(4) Poliklinik ortaklarından olan bir tabibin ölümü ve iki veya daha fazla tabibin poliklinik faaliyetlerini devam ettirmeleri halinde üçüncü fıkraya göre işlem yapılır. Tek tabip kalması halinde, üç ay içinde tabip ortak bulunamaz ise poliklinik faaliyetine son verilir </w:t>
      </w:r>
      <w:r w:rsidRPr="00530DEF">
        <w:rPr>
          <w:rFonts w:ascii="Calibri" w:eastAsia="Times New Roman" w:hAnsi="Calibri" w:cs="Times New Roman"/>
          <w:b/>
          <w:bCs/>
          <w:color w:val="1C283D"/>
          <w:lang w:eastAsia="tr-TR"/>
        </w:rPr>
        <w:t>(Mülga ibare:RG-21/3/2014-28948)</w:t>
      </w:r>
      <w:r w:rsidRPr="00530DEF">
        <w:rPr>
          <w:rFonts w:ascii="Calibri" w:eastAsia="Times New Roman" w:hAnsi="Calibri" w:cs="Times New Roman"/>
          <w:color w:val="1C283D"/>
          <w:lang w:eastAsia="tr-TR"/>
        </w:rPr>
        <w:t> (…).</w:t>
      </w:r>
    </w:p>
    <w:p w:rsidR="00530DEF" w:rsidRPr="00530DEF" w:rsidRDefault="00530DEF" w:rsidP="00530DEF">
      <w:pPr>
        <w:shd w:val="clear" w:color="auto" w:fill="FFFFFF"/>
        <w:spacing w:after="0" w:line="240" w:lineRule="atLeast"/>
        <w:ind w:firstLine="540"/>
        <w:jc w:val="center"/>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b/>
          <w:bCs/>
          <w:color w:val="1C283D"/>
          <w:lang w:eastAsia="tr-TR"/>
        </w:rPr>
        <w:t> </w:t>
      </w:r>
    </w:p>
    <w:p w:rsidR="00530DEF" w:rsidRPr="00530DEF" w:rsidRDefault="00530DEF" w:rsidP="00530DEF">
      <w:pPr>
        <w:shd w:val="clear" w:color="auto" w:fill="FFFFFF"/>
        <w:spacing w:after="0" w:line="240" w:lineRule="atLeast"/>
        <w:jc w:val="center"/>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b/>
          <w:bCs/>
          <w:color w:val="1C283D"/>
          <w:lang w:eastAsia="tr-TR"/>
        </w:rPr>
        <w:t>ÜÇÜNCÜ BÖLÜM</w:t>
      </w:r>
    </w:p>
    <w:p w:rsidR="00530DEF" w:rsidRPr="00530DEF" w:rsidRDefault="00530DEF" w:rsidP="00530DEF">
      <w:pPr>
        <w:shd w:val="clear" w:color="auto" w:fill="FFFFFF"/>
        <w:spacing w:after="0" w:line="240" w:lineRule="atLeast"/>
        <w:jc w:val="center"/>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b/>
          <w:bCs/>
          <w:color w:val="1C283D"/>
          <w:lang w:eastAsia="tr-TR"/>
        </w:rPr>
        <w:t>Sağlık Kurum ve Kuruluşlarının Planlanması, Yer Seçimi, Ön İzin,</w:t>
      </w:r>
    </w:p>
    <w:p w:rsidR="00530DEF" w:rsidRPr="00530DEF" w:rsidRDefault="00530DEF" w:rsidP="00530DEF">
      <w:pPr>
        <w:shd w:val="clear" w:color="auto" w:fill="FFFFFF"/>
        <w:spacing w:after="0" w:line="240" w:lineRule="atLeast"/>
        <w:jc w:val="center"/>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b/>
          <w:bCs/>
          <w:color w:val="1C283D"/>
          <w:lang w:eastAsia="tr-TR"/>
        </w:rPr>
        <w:t>Bina Durumu, Ruhsatname ve Teknik İnceleme Ekibi</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b/>
          <w:bCs/>
          <w:color w:val="1C283D"/>
          <w:lang w:eastAsia="tr-TR"/>
        </w:rPr>
        <w:t> </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b/>
          <w:bCs/>
          <w:color w:val="1C283D"/>
          <w:lang w:eastAsia="tr-TR"/>
        </w:rPr>
        <w:t>Sağlık kurum ve kuruluşlarının planlanması</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b/>
          <w:bCs/>
          <w:color w:val="1C283D"/>
          <w:lang w:eastAsia="tr-TR"/>
        </w:rPr>
        <w:t>MADDE 9 – (Değişik:RG-11/7/2013-28704)</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(1) Bakanlıkça aşağıdaki amaçlar doğrultusunda </w:t>
      </w:r>
      <w:r w:rsidRPr="00530DEF">
        <w:rPr>
          <w:rFonts w:ascii="Calibri" w:eastAsia="Times New Roman" w:hAnsi="Calibri" w:cs="Times New Roman"/>
          <w:b/>
          <w:bCs/>
          <w:color w:val="1C283D"/>
          <w:lang w:eastAsia="tr-TR"/>
        </w:rPr>
        <w:t>(Ek ibare:RG-21/3/2014-28948)</w:t>
      </w:r>
      <w:r w:rsidRPr="00530DEF">
        <w:rPr>
          <w:rFonts w:ascii="Calibri" w:eastAsia="Times New Roman" w:hAnsi="Calibri" w:cs="Times New Roman"/>
          <w:color w:val="1C283D"/>
          <w:lang w:eastAsia="tr-TR"/>
        </w:rPr>
        <w:t> </w:t>
      </w:r>
      <w:r w:rsidRPr="00530DEF">
        <w:rPr>
          <w:rFonts w:ascii="Calibri" w:eastAsia="Times New Roman" w:hAnsi="Calibri" w:cs="Times New Roman"/>
          <w:color w:val="1C283D"/>
          <w:u w:val="single"/>
          <w:lang w:eastAsia="tr-TR"/>
        </w:rPr>
        <w:t>muayenehaneler hariç</w:t>
      </w:r>
      <w:r w:rsidRPr="00530DEF">
        <w:rPr>
          <w:rFonts w:ascii="Calibri" w:eastAsia="Times New Roman" w:hAnsi="Calibri" w:cs="Times New Roman"/>
          <w:color w:val="1C283D"/>
          <w:lang w:eastAsia="tr-TR"/>
        </w:rPr>
        <w:t>, faaliyetine ihtiyaç duyulan sağlık kurum ve kuruluşları ile bunlara ait sağlık insan gücü, tıbbi hizmet birimleri ve nitelikleri ile teknoloji yoğunluklu tıbbi cihaz dağılımı alanlarında kamu ve özel sektörü kapsayacak şekilde planlama yapılır:</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a) Sağlık hizmetlerinin, demografik yapı ve epidemiyolojik özellikler de göz önünde bulundurulmak suretiyle kaliteli, hakkaniyete uygun ve verimli şekilde sunulması,</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b) Sağlık kurum ve kuruluşlarının hizmet kapasiteleri, sağlık insan gücü ile çağdaş tıbbi bilgi ve teknolojinin ülke düzeyinde dengeli dağılımının sağlanması,</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c) Koruyucu sağlık ve acil sağlık hizmetleri gibi işbirliği halinde hizmet sunumunun gerekli olduğu alanlarda uygun kapasitenin oluşturulması,</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ç) Kaynak israfı ve atıl kapasiteye yol açılmaması.</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(2) </w:t>
      </w:r>
      <w:r w:rsidRPr="00530DEF">
        <w:rPr>
          <w:rFonts w:ascii="Calibri" w:eastAsia="Times New Roman" w:hAnsi="Calibri" w:cs="Times New Roman"/>
          <w:b/>
          <w:bCs/>
          <w:color w:val="1C283D"/>
          <w:lang w:eastAsia="tr-TR"/>
        </w:rPr>
        <w:t>(Değişik:RG-21/3/2014-28948)</w:t>
      </w:r>
      <w:r w:rsidRPr="00530DEF">
        <w:rPr>
          <w:rFonts w:ascii="Calibri" w:eastAsia="Times New Roman" w:hAnsi="Calibri" w:cs="Times New Roman"/>
          <w:color w:val="1C283D"/>
          <w:lang w:eastAsia="tr-TR"/>
        </w:rPr>
        <w:t> Özel sağlık kuruluşu açmak isteyenler, Bakanlıkça yapılan planlamada ihtiyaç gösterilen yerleşim bölgelerinde faaliyette bulunmak üzere başvurabilir.</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b/>
          <w:bCs/>
          <w:color w:val="1C283D"/>
          <w:lang w:eastAsia="tr-TR"/>
        </w:rPr>
        <w:t> </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b/>
          <w:bCs/>
          <w:color w:val="1C283D"/>
          <w:lang w:eastAsia="tr-TR"/>
        </w:rPr>
        <w:t>Yer seçimi </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b/>
          <w:bCs/>
          <w:color w:val="1C283D"/>
          <w:lang w:eastAsia="tr-TR"/>
        </w:rPr>
        <w:t>MADDE 10 –</w:t>
      </w:r>
      <w:r w:rsidRPr="00530DEF">
        <w:rPr>
          <w:rFonts w:ascii="Calibri" w:eastAsia="Times New Roman" w:hAnsi="Calibri" w:cs="Times New Roman"/>
          <w:color w:val="1C283D"/>
          <w:lang w:eastAsia="tr-TR"/>
        </w:rPr>
        <w:t> (1) </w:t>
      </w:r>
      <w:r w:rsidRPr="00530DEF">
        <w:rPr>
          <w:rFonts w:ascii="Calibri" w:eastAsia="Times New Roman" w:hAnsi="Calibri" w:cs="Times New Roman"/>
          <w:b/>
          <w:bCs/>
          <w:color w:val="1C283D"/>
          <w:lang w:eastAsia="tr-TR"/>
        </w:rPr>
        <w:t>(Değişik ibare:RG-11/7/2013-28704) </w:t>
      </w:r>
      <w:r w:rsidRPr="00530DEF">
        <w:rPr>
          <w:rFonts w:ascii="Calibri" w:eastAsia="Times New Roman" w:hAnsi="Calibri" w:cs="Times New Roman"/>
          <w:color w:val="1C283D"/>
          <w:u w:val="single"/>
          <w:lang w:eastAsia="tr-TR"/>
        </w:rPr>
        <w:t>A tipi tıp merkezi</w:t>
      </w:r>
      <w:r w:rsidRPr="00530DEF">
        <w:rPr>
          <w:rFonts w:ascii="Calibri" w:eastAsia="Times New Roman" w:hAnsi="Calibri" w:cs="Times New Roman"/>
          <w:color w:val="1C283D"/>
          <w:lang w:eastAsia="tr-TR"/>
        </w:rPr>
        <w:t> binasının bulunduğu alanın, aşağıdaki şartlarda olması gerekir:</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a) Gürültü, hava ve su kirliliğine maruz olmadığının; insan sağlığını olumsuz yönde etkileyecek endüstriyel kuruluşlar ile gayrisıhhi müesseselerden uzak olduğunun valilik tarafından yetkilendirilmiş merci raporu ile tespit edilmesi,</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b) Ulaşım şartları, ulaşım noktaları açısından uygun ve ulaşılabilir olduğunun İl Trafik Komisyonu veya Belediye Ulaşım Koordinasyon Merkezi raporu ile belgelenmesi,</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c) İmar mevzuatında özel sağlık tesisi yapılabilecek yer olması,</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lastRenderedPageBreak/>
        <w:t>ç) </w:t>
      </w:r>
      <w:r w:rsidRPr="00530DEF">
        <w:rPr>
          <w:rFonts w:ascii="Calibri" w:eastAsia="Times New Roman" w:hAnsi="Calibri" w:cs="Times New Roman"/>
          <w:b/>
          <w:bCs/>
          <w:color w:val="1C283D"/>
          <w:lang w:eastAsia="tr-TR"/>
        </w:rPr>
        <w:t>(Değişik:RG-21/3/2014-28948)</w:t>
      </w:r>
      <w:r w:rsidRPr="00530DEF">
        <w:rPr>
          <w:rFonts w:ascii="Calibri" w:eastAsia="Times New Roman" w:hAnsi="Calibri" w:cs="Times New Roman"/>
          <w:color w:val="1C283D"/>
          <w:lang w:eastAsia="tr-TR"/>
        </w:rPr>
        <w:t> Hasta ve hasta yakınları ile tıp merkezi çalışanları için, tıp merkezinin otopark ihtiyacının yeterli olduğuna dair ilgili belediye tarafından düzenlenmiş belge.</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(2) Poliklinikler, 23/6/1965 tarihli ve 634 sayılı Kat Mülkiyeti Kanununun 24 üncü maddesi hükmü saklı kalmak kaydıyla, sağlık hizmetinin mahiyetine uygun binalarda kurulur. Poliklinikte, hasta ve hasta yakınları ile poliklinik çalışanları için üç araçtan az olmamak üzere imar mevzuatına uygun şekilde otopark yeri ayrılması zorunludur.</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(3) </w:t>
      </w:r>
      <w:r w:rsidRPr="00530DEF">
        <w:rPr>
          <w:rFonts w:ascii="Calibri" w:eastAsia="Times New Roman" w:hAnsi="Calibri" w:cs="Times New Roman"/>
          <w:b/>
          <w:bCs/>
          <w:color w:val="1C283D"/>
          <w:lang w:eastAsia="tr-TR"/>
        </w:rPr>
        <w:t>(Ek:RG-11/7/2013-28704) (Değişik:RG-21/3/2014-28948) </w:t>
      </w:r>
      <w:r w:rsidRPr="00530DEF">
        <w:rPr>
          <w:rFonts w:ascii="Calibri" w:eastAsia="Times New Roman" w:hAnsi="Calibri" w:cs="Times New Roman"/>
          <w:color w:val="1C283D"/>
          <w:lang w:eastAsia="tr-TR"/>
        </w:rPr>
        <w:t>B tipi tıp merkezlerinde birinci fıkranın (c) bendi hariç diğer bentlerinde öngörülen belgeler aranır. Ayrıca A ve B tipi tıp merkezinin acil ünitesi veya poliklinik önünde acil ve poliklinik hastalarına yönelik, trafiği engellemeyecek şekilde en az üç adet araç bekleme alanı oluşturması zorunludur. Hasta ve hasta yakınlarının araçlarının otoparka nakli hususunda gerekli tedbirler alınarak hizmet sunulur.</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b/>
          <w:bCs/>
          <w:color w:val="1C283D"/>
          <w:lang w:eastAsia="tr-TR"/>
        </w:rPr>
        <w:t> </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b/>
          <w:bCs/>
          <w:color w:val="1C283D"/>
          <w:lang w:eastAsia="tr-TR"/>
        </w:rPr>
        <w:t>A ve B Tipi Tıp merkezlerinde ön izin</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b/>
          <w:bCs/>
          <w:color w:val="1C283D"/>
          <w:lang w:eastAsia="tr-TR"/>
        </w:rPr>
        <w:t>MADDE 11 – (Başlığıyla birlikte değişik:RG-11/7/2013-28704)</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(1) A ve B tipi tıp merkezi açılmadan önce Bakanlıktan ön izin alınması şarttır. Ön izin için, aşağıdaki belgeler ile tam takım mimari proje, incelenmek üzere Müdürlük vasıtasıyla Bakanlığa gönderilir.</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a) A ve B tipi tıp merkezi binasının bulunduğu alanın, 10 uncu maddenin birinci fıkrasında belirtilen şartları haiz olduğuna dair yetkili mercilerden alınmış belgeler,</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b) A ve B tipi tıp merkezinin hizmet birimlerinin </w:t>
      </w:r>
      <w:r w:rsidRPr="00530DEF">
        <w:rPr>
          <w:rFonts w:ascii="Calibri" w:eastAsia="Times New Roman" w:hAnsi="Calibri" w:cs="Times New Roman"/>
          <w:b/>
          <w:bCs/>
          <w:color w:val="1C283D"/>
          <w:lang w:eastAsia="tr-TR"/>
        </w:rPr>
        <w:t>(Değişik ibare:RG-21/3/2014-28948)</w:t>
      </w:r>
      <w:r w:rsidRPr="00530DEF">
        <w:rPr>
          <w:rFonts w:ascii="Calibri" w:eastAsia="Times New Roman" w:hAnsi="Calibri" w:cs="Times New Roman"/>
          <w:color w:val="1C283D"/>
          <w:lang w:eastAsia="tr-TR"/>
        </w:rPr>
        <w:t> </w:t>
      </w:r>
      <w:r w:rsidRPr="00530DEF">
        <w:rPr>
          <w:rFonts w:ascii="Calibri" w:eastAsia="Times New Roman" w:hAnsi="Calibri" w:cs="Times New Roman"/>
          <w:color w:val="1C283D"/>
          <w:u w:val="single"/>
          <w:lang w:eastAsia="tr-TR"/>
        </w:rPr>
        <w:t>yerleşiminin</w:t>
      </w:r>
      <w:r w:rsidRPr="00530DEF">
        <w:rPr>
          <w:rFonts w:ascii="Calibri" w:eastAsia="Times New Roman" w:hAnsi="Calibri" w:cs="Times New Roman"/>
          <w:color w:val="1C283D"/>
          <w:lang w:eastAsia="tr-TR"/>
        </w:rPr>
        <w:t> gösterildiği, projeyi hazırlayan mimarın imzasının olduğu tam takım mimari proje,</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1) 1/500 veya 1/200 ölçekli vaziyet planı,</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2) 1/100 veya 1/50 ölçekli tüm kat planları,</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3) Cerrahi uzmanlık dalı olanlarda, bir tanesi ameliyathaneden geçen en az iki kesit ve tüm cepheleri.</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(2) Birinci fıkranın (b) bendinde yer alan mimari projeler, inceleme sonucunda Bakanlıkça uygun görülür ise, başvuru sahibi tarafından imar mevzuatına uygun şekilde üç takım olarak hazırlanır. Üç takım olarak hazırlanan mimari projeler, A ve B tipi tıp merkezi binası inşa edilecek yer, belediye ve mücavir alan sınırları içinde ise ilgili belediye; mücavir alan dışında ise valilik tarafından onaylanarak Müdürlük vasıtasıyla Bakanlığa gönderilir. Müdürlük ve Bakanlıkça teslim alınan evraklar, dizi pusulasına göre kabul edilir.</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(3) Ön izin başvurusu, bu maddede sayılan belgelerde eksiklik ve/veya bu Yönetmeliğe uygunsuzluk bulunmaması kaydıyla, Bakanlığa intikal ettiği tarihten itibaren en geç otuz gün içerisinde sonuçlandırılarak ön izin belgesi düzenlenir veya ön izin başvuru belgelerinde tespit edilen eksiklik ve/veya uygunsuzluk başvuru sahibine yazılı olarak bildirilir.</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(4) Ayrıca, aşağıdaki durumlarda da ön izin alınması zorunludur.</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a) Başka amaçla inşa edilmiş binaların, A ve B tipi tıp merkezi binasına dönüştürülmesi halinde tadilat işlerine başlanılmadan önce,</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b) Bakanlık tarafından ön izin verilmiş mimari projenin uygulanması sırasında, bu projede bir değişiklik yapılması durumunda,</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c) Ruhsatlandırılmış A ve B tipi tıp merkezi binasına, 9 uncu maddedeki planlamaya uygun olmak şartıyla ilave bina yapılmak istenmesi halinde.</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(5) Ön izin belgesi kuruluş faaliyete geçinceye kadar devredilemez.</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(6) Bakanlıkça ruhsatlandırılmış tıp merkezlerinde, Bakanlığın veya Müdürlüğün izni alınmak ve binanın imar mevzuatına uygun olarak kullanımına izin verilen toplam brüt alanını değiştirmemek kaydıyla, taşıyıcı unsuru etkilemeyen nitelikteki esaslı tadilat gerektirmeyen tadilat ve tamiratların yapılması halinde, gerektiğinde yangın ve deprem yönünden uygunluğunun da sağlanması kaydıyla Belediyeden proje onayı aranmaksızın ruhsata esas son proje üzerinde değişiklik yapılmasına izin verilir.</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b/>
          <w:bCs/>
          <w:color w:val="1C283D"/>
          <w:lang w:eastAsia="tr-TR"/>
        </w:rPr>
        <w:t> </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b/>
          <w:bCs/>
          <w:color w:val="1C283D"/>
          <w:lang w:eastAsia="tr-TR"/>
        </w:rPr>
        <w:t>Bina durumu</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b/>
          <w:bCs/>
          <w:color w:val="1C283D"/>
          <w:lang w:eastAsia="tr-TR"/>
        </w:rPr>
        <w:lastRenderedPageBreak/>
        <w:t>MADDE 12 –</w:t>
      </w:r>
      <w:r w:rsidRPr="00530DEF">
        <w:rPr>
          <w:rFonts w:ascii="Calibri" w:eastAsia="Times New Roman" w:hAnsi="Calibri" w:cs="Times New Roman"/>
          <w:color w:val="1C283D"/>
          <w:lang w:eastAsia="tr-TR"/>
        </w:rPr>
        <w:t> (1) </w:t>
      </w:r>
      <w:r w:rsidRPr="00530DEF">
        <w:rPr>
          <w:rFonts w:ascii="Calibri" w:eastAsia="Times New Roman" w:hAnsi="Calibri" w:cs="Times New Roman"/>
          <w:b/>
          <w:bCs/>
          <w:color w:val="1C283D"/>
          <w:lang w:eastAsia="tr-TR"/>
        </w:rPr>
        <w:t>(Değişik:RG-11/7/2013-28704) </w:t>
      </w:r>
      <w:r w:rsidRPr="00530DEF">
        <w:rPr>
          <w:rFonts w:ascii="Calibri" w:eastAsia="Times New Roman" w:hAnsi="Calibri" w:cs="Times New Roman"/>
          <w:color w:val="1C283D"/>
          <w:lang w:eastAsia="tr-TR"/>
        </w:rPr>
        <w:t>A tipi tıp merkezi müstakil binalarda kurulur. Ancak B tipi tıp merkezleri binanın girişinden itibaren tüm bölümleri asansör ve merdiven kullanımı dahil bütünlük ve müstakiliyet arz eden kısmında da kurulabilir. Bu durumda, yangın kaçış merdivenlerine ulaşıma dair uygunluk aranır. Cerrahi uygulama yapacak tıp merkezlerinin A ve B tipi olması zorunludur.</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(2) Tıp merkezi binasında, hiçbir surette başka amaca yönelik işyeri bulunamaz ve içerisindeki bir bölüm, başka bir amaçla faaliyet göstermek üzere üçüncü kişilere kiralanamaz veya herhangi bir şekilde devredilemez.</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(3) Tıp merkezinde, hasta ve hasta yakınları ile çalışanlara hizmet vermek üzere kurulan kafeterya, kantin gibi birimler işletilebilir veya bunların işletilmesi için hizmet satın alınabilir veyahut bu hizmetler başkalarına gördürülebilir. Bu türden kısımlar, tıbbi hizmet birimlerinin bulunduğu yerlerde ve hizmet sunumunu engelleyecek şekilde kurulamaz.</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(4) </w:t>
      </w:r>
      <w:r w:rsidRPr="00530DEF">
        <w:rPr>
          <w:rFonts w:ascii="Calibri" w:eastAsia="Times New Roman" w:hAnsi="Calibri" w:cs="Times New Roman"/>
          <w:b/>
          <w:bCs/>
          <w:color w:val="1C283D"/>
          <w:lang w:eastAsia="tr-TR"/>
        </w:rPr>
        <w:t>(Değişik birinci cümle:RG-11/7/2013-28704) </w:t>
      </w:r>
      <w:r w:rsidRPr="00530DEF">
        <w:rPr>
          <w:rFonts w:ascii="Calibri" w:eastAsia="Times New Roman" w:hAnsi="Calibri" w:cs="Times New Roman"/>
          <w:color w:val="1C283D"/>
          <w:lang w:eastAsia="tr-TR"/>
        </w:rPr>
        <w:t>A tipi poliklinikler, aşağıdaki şartları taşıyan binalarda kurulur:</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a) Müstakil binada değil ise, mutlaka ayrı poliklinik girişi olmak zorundadır.</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b) Müstakil binada ise, sağlık kuruluşu kaydının gösterildiği yapı kullanma izni belgesinin olması; müstakil binada değil ise, ilgili mevzuata göre binada poliklinik açılabilmesinin mümkün ve binanın da yapı kullanma izni belgesinin bulunması gerekir.</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c) Hizmet birimlerinin aynı bina içerisinde, doğrudan birbiriyle bağlantılı ve bitişik konumda olması zorunludur.</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b/>
          <w:bCs/>
          <w:color w:val="1C283D"/>
          <w:lang w:eastAsia="tr-TR"/>
        </w:rPr>
        <w:t> </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b/>
          <w:bCs/>
          <w:color w:val="1C283D"/>
          <w:lang w:eastAsia="tr-TR"/>
        </w:rPr>
        <w:t>A ve B tipi tıp merkezlerinin zorunlu tıbbi hizmet birimleri (Değişik madde başlığı:RG-11/7/2013-28704)</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b/>
          <w:bCs/>
          <w:color w:val="1C283D"/>
          <w:lang w:eastAsia="tr-TR"/>
        </w:rPr>
        <w:t>MADDE 12/A –</w:t>
      </w:r>
      <w:r w:rsidRPr="00530DEF">
        <w:rPr>
          <w:rFonts w:ascii="Calibri" w:eastAsia="Times New Roman" w:hAnsi="Calibri" w:cs="Times New Roman"/>
          <w:color w:val="1C283D"/>
          <w:lang w:eastAsia="tr-TR"/>
        </w:rPr>
        <w:t> </w:t>
      </w:r>
      <w:r w:rsidRPr="00530DEF">
        <w:rPr>
          <w:rFonts w:ascii="Calibri" w:eastAsia="Times New Roman" w:hAnsi="Calibri" w:cs="Times New Roman"/>
          <w:b/>
          <w:bCs/>
          <w:color w:val="1C283D"/>
          <w:lang w:eastAsia="tr-TR"/>
        </w:rPr>
        <w:t>(Ek:RG-31/12/2009-27449 5. Mükerrer)</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(1) </w:t>
      </w:r>
      <w:r w:rsidRPr="00530DEF">
        <w:rPr>
          <w:rFonts w:ascii="Calibri" w:eastAsia="Times New Roman" w:hAnsi="Calibri" w:cs="Times New Roman"/>
          <w:b/>
          <w:bCs/>
          <w:color w:val="1C283D"/>
          <w:lang w:eastAsia="tr-TR"/>
        </w:rPr>
        <w:t>(Ek ibare:RG-11/7/2013-28704) </w:t>
      </w:r>
      <w:r w:rsidRPr="00530DEF">
        <w:rPr>
          <w:rFonts w:ascii="Calibri" w:eastAsia="Times New Roman" w:hAnsi="Calibri" w:cs="Times New Roman"/>
          <w:color w:val="1C283D"/>
          <w:u w:val="single"/>
          <w:lang w:eastAsia="tr-TR"/>
        </w:rPr>
        <w:t>A ve B tipi</w:t>
      </w:r>
      <w:r w:rsidRPr="00530DEF">
        <w:rPr>
          <w:rFonts w:ascii="Calibri" w:eastAsia="Times New Roman" w:hAnsi="Calibri" w:cs="Times New Roman"/>
          <w:color w:val="1C283D"/>
          <w:lang w:eastAsia="tr-TR"/>
        </w:rPr>
        <w:t> Tıp merkezlerinde bulunması zorunlu asgarî tıbbi hizmet birimleri, bu birimlerin ve diğer mekânların fizik özellikleri şu şekildedir:</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a) Hasta bekleme salonu: </w:t>
      </w:r>
      <w:r w:rsidRPr="00530DEF">
        <w:rPr>
          <w:rFonts w:ascii="Calibri" w:eastAsia="Times New Roman" w:hAnsi="Calibri" w:cs="Times New Roman"/>
          <w:b/>
          <w:bCs/>
          <w:color w:val="1C283D"/>
          <w:lang w:eastAsia="tr-TR"/>
        </w:rPr>
        <w:t>(Ek ibare:RG-11/7/2013-28704) </w:t>
      </w:r>
      <w:r w:rsidRPr="00530DEF">
        <w:rPr>
          <w:rFonts w:ascii="Calibri" w:eastAsia="Times New Roman" w:hAnsi="Calibri" w:cs="Times New Roman"/>
          <w:color w:val="1C283D"/>
          <w:u w:val="single"/>
          <w:lang w:eastAsia="tr-TR"/>
        </w:rPr>
        <w:t>A ve B tipi</w:t>
      </w:r>
      <w:r w:rsidRPr="00530DEF">
        <w:rPr>
          <w:rFonts w:ascii="Calibri" w:eastAsia="Times New Roman" w:hAnsi="Calibri" w:cs="Times New Roman"/>
          <w:color w:val="1C283D"/>
          <w:lang w:eastAsia="tr-TR"/>
        </w:rPr>
        <w:t> Tıp merkezlerinde bulunduğu kattaki her poliklinik odası başına en az dört metrekare alan düşecek şekilde bekleme salonları olmalıdır. Orta koridor bekleme amaçlı kullanılacak ise genişliği asgari üç metre olmalıdır. Bu durumda bekleme için tahsis edilmiş bir metrelik bekleme alanı toplamı bekleme alanı hesabından düşülerek diğer bekleme alanlarının değerlendirmesi yapılır. Bekleme salonları ile bağlantılı bay-bayan tuvalet mahalli olmalıdır.</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b) </w:t>
      </w:r>
      <w:r w:rsidRPr="00530DEF">
        <w:rPr>
          <w:rFonts w:ascii="Calibri" w:eastAsia="Times New Roman" w:hAnsi="Calibri" w:cs="Times New Roman"/>
          <w:b/>
          <w:bCs/>
          <w:color w:val="1C283D"/>
          <w:lang w:eastAsia="tr-TR"/>
        </w:rPr>
        <w:t>(Değişik birinci cümle:RG-10/3/2010-27517)</w:t>
      </w:r>
      <w:r w:rsidRPr="00530DEF">
        <w:rPr>
          <w:rFonts w:ascii="Calibri" w:eastAsia="Times New Roman" w:hAnsi="Calibri" w:cs="Times New Roman"/>
          <w:color w:val="1C283D"/>
          <w:lang w:eastAsia="tr-TR"/>
        </w:rPr>
        <w:t> Poliklinik muayene odası: </w:t>
      </w:r>
      <w:r w:rsidRPr="00530DEF">
        <w:rPr>
          <w:rFonts w:ascii="Calibri" w:eastAsia="Times New Roman" w:hAnsi="Calibri" w:cs="Times New Roman"/>
          <w:b/>
          <w:bCs/>
          <w:color w:val="1C283D"/>
          <w:lang w:eastAsia="tr-TR"/>
        </w:rPr>
        <w:t>(Ek ibare:RG-11/7/2013-28704) </w:t>
      </w:r>
      <w:r w:rsidRPr="00530DEF">
        <w:rPr>
          <w:rFonts w:ascii="Calibri" w:eastAsia="Times New Roman" w:hAnsi="Calibri" w:cs="Times New Roman"/>
          <w:color w:val="1C283D"/>
          <w:u w:val="single"/>
          <w:lang w:eastAsia="tr-TR"/>
        </w:rPr>
        <w:t>A ve B tipi</w:t>
      </w:r>
      <w:r w:rsidRPr="00530DEF">
        <w:rPr>
          <w:rFonts w:ascii="Calibri" w:eastAsia="Times New Roman" w:hAnsi="Calibri" w:cs="Times New Roman"/>
          <w:color w:val="1C283D"/>
          <w:lang w:eastAsia="tr-TR"/>
        </w:rPr>
        <w:t> Tıp merkezlerinde, ruhsatında kayıtlı her klinik uzmanlık dalı için ayrı oluşturulacak; 8 m</w:t>
      </w:r>
      <w:r w:rsidRPr="00530DEF">
        <w:rPr>
          <w:rFonts w:ascii="Calibri" w:eastAsia="Times New Roman" w:hAnsi="Calibri" w:cs="Times New Roman"/>
          <w:color w:val="1C283D"/>
          <w:vertAlign w:val="superscript"/>
          <w:lang w:eastAsia="tr-TR"/>
        </w:rPr>
        <w:t>2</w:t>
      </w:r>
      <w:r w:rsidRPr="00530DEF">
        <w:rPr>
          <w:rFonts w:ascii="Calibri" w:eastAsia="Times New Roman" w:hAnsi="Calibri" w:cs="Times New Roman"/>
          <w:color w:val="1C283D"/>
          <w:lang w:eastAsia="tr-TR"/>
        </w:rPr>
        <w:t> hekim çalışma alanı ve 8 m</w:t>
      </w:r>
      <w:r w:rsidRPr="00530DEF">
        <w:rPr>
          <w:rFonts w:ascii="Calibri" w:eastAsia="Times New Roman" w:hAnsi="Calibri" w:cs="Times New Roman"/>
          <w:color w:val="1C283D"/>
          <w:vertAlign w:val="superscript"/>
          <w:lang w:eastAsia="tr-TR"/>
        </w:rPr>
        <w:t>2</w:t>
      </w:r>
      <w:r w:rsidRPr="00530DEF">
        <w:rPr>
          <w:rFonts w:ascii="Calibri" w:eastAsia="Times New Roman" w:hAnsi="Calibri" w:cs="Times New Roman"/>
          <w:color w:val="1C283D"/>
          <w:lang w:eastAsia="tr-TR"/>
        </w:rPr>
        <w:t> hasta muayene alanı olmak üzere en az 16 m</w:t>
      </w:r>
      <w:r w:rsidRPr="00530DEF">
        <w:rPr>
          <w:rFonts w:ascii="Calibri" w:eastAsia="Times New Roman" w:hAnsi="Calibri" w:cs="Times New Roman"/>
          <w:color w:val="1C283D"/>
          <w:vertAlign w:val="superscript"/>
          <w:lang w:eastAsia="tr-TR"/>
        </w:rPr>
        <w:t>2</w:t>
      </w:r>
      <w:r w:rsidRPr="00530DEF">
        <w:rPr>
          <w:rFonts w:ascii="Calibri" w:eastAsia="Times New Roman" w:hAnsi="Calibri" w:cs="Times New Roman"/>
          <w:color w:val="1C283D"/>
          <w:lang w:eastAsia="tr-TR"/>
        </w:rPr>
        <w:t> genişlikte, yeterli şekilde aydınlatılan ve havalandırılan poliklinik muayene odası ayrılır. Poliklinik muayene odalarında uzmanlık dalına uygun araç, gereç ve donanım ile hasta muayene masası, soyunma bölümü ve lavabo bulunur. Klinik uzmanlık dalları dışındaki dallarda kadrolu veya kısmi zamanlı çalışan uzman tabiplere yeterli sayıda ve genişlikte, yeterli şekilde aydınlatılan ve havalandırılan çalışma odaları ayrılabilir. Kadın hastalıkları ve doğum ile üroloji polikliniklerinde, ayrıca tuvaletin bulunması gerekir. Şayet kadın hastalıkları ve doğum poliklinikleri merkez bünyesinde diğer polikliniklerden ayrı, bağımsız bir bölümde ve bölüm içinde hasta tuvaleti de var ise ve üroloji polikliniğinden ayrı olarak sistoskopi-ürodinami odası bulunuyor ve burada tuvalet var ise, bu polikliniklerin muayene odasında tuvalet bulunması gerekmez. Ancak içinde tuvalet-lavabo bulunan poliklinik odalarında oda içinde ayrıca el yıkama lavabosu bulunmalıdır. Branşın gerektirdiği tetkik ve tedavi odaları (eko, endoskopi gibi) ile muayene odaları bağlantılı olabileceği gibi polikliniklere yakın mesafede ayrı da planlanabilir. Efor tek hekim ise kardiyoloji poliklinik odası ile bağlantılı olmalıdır. Poliklinik muayene odalarının kapısında hizmet verilen uzmanlık dalının adı, oda içinde hastaların görebilecekleri bir yerde o muayene odasında görev yapan tabiplerin diploma ve var ise uzmanlık belgelerinin aslı veya mesul müdür tarafından tasdiklenmiş bir örneği ile personel çalışma belgesinin müdürlük onaylı sureti, duvarda asılı olarak bulunur. Hasta kullanımındaki tüm oda kapı genişlikleri pervaziçi ölçü en az 110 cm. olmalıdır.</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lastRenderedPageBreak/>
        <w:t>c) Ameliyathane:  Cerrahi uygulama yapacak </w:t>
      </w:r>
      <w:r w:rsidRPr="00530DEF">
        <w:rPr>
          <w:rFonts w:ascii="Calibri" w:eastAsia="Times New Roman" w:hAnsi="Calibri" w:cs="Times New Roman"/>
          <w:b/>
          <w:bCs/>
          <w:color w:val="1C283D"/>
          <w:lang w:eastAsia="tr-TR"/>
        </w:rPr>
        <w:t>(Ek ibare:RG-11/7/2013-28704) </w:t>
      </w:r>
      <w:r w:rsidRPr="00530DEF">
        <w:rPr>
          <w:rFonts w:ascii="Calibri" w:eastAsia="Times New Roman" w:hAnsi="Calibri" w:cs="Times New Roman"/>
          <w:color w:val="1C283D"/>
          <w:u w:val="single"/>
          <w:lang w:eastAsia="tr-TR"/>
        </w:rPr>
        <w:t>A ve B tipi</w:t>
      </w:r>
      <w:r w:rsidRPr="00530DEF">
        <w:rPr>
          <w:rFonts w:ascii="Calibri" w:eastAsia="Times New Roman" w:hAnsi="Calibri" w:cs="Times New Roman"/>
          <w:color w:val="1C283D"/>
          <w:lang w:eastAsia="tr-TR"/>
        </w:rPr>
        <w:t> tıp merkezlerinde zorunludur.</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1) Ameliyathanelerde yarı steril, steril ve tam steril alanlar oluşturulur. Ameliyathane girişinde birbirine senkronize ikinci kapısı sedye transfer noktası olan ve içine hiçbir mahal açılmayan sedye transfer holü yarı steril alan olmalıdır. Ameliyathane salonu ve yan hacimlerinin bulunduğu  steril  alanlarında, pencere ve kapılar dış ortama  açılmaz ve bu alanlarda tuvalet bulunmaz.</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2) Steril koridorda en az bir adet ameliyat salonu, uyandırma (postoperatif) ve hazırlama (preoparatif) odası bulunur. Ameliyat salonlarının her birinde sadece bir ameliyat masası bulunur.</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3) Ameliyathane steril koridorunda el yıkama lavabosu olmalıdır.</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4) Ameliyathanenin duvar, tavan ve zeminleri dezenfeksiyon ve temizlemeye uygun antibakteriyel malzemeler kullanılarak yapılır.</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5) Ameliyathane sterilizasyon şartlarını taşır ve ameliyathane salonları tam steril alanlardır. Ameliyathane salonlarında toz ve mikrop barındıracak girinti çıkıntılar olmaz. Ameliyathane salonlarının kullanım alanı en az otuz metrekare, kısa kenarı en az beş metre olmalı,  net kullanım alanı içinde kolon ve benzeri hareket kısıtlılığına sebep verecek yapılaşma ile ameliyat ekibinin hareket kısıtlılığına ve sirkülasyonuna engel bir durum olmaması gerekir.</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6) Ameliyathane salonlarının taban-tavan arası net yüksekliğinin havalandırma kanalları ve hepafiltreler hariç asma tavan altı net yükseklik ameliyat salonunun her noktasında en az üç metre ve ameliyathane kısmında bulunan koridor genişliğinin en az iki metre olması gerekir.</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7) Personel giyinme-soyunma odaları bay-bayan için ayrı olmak üzere içlerinde tuvalet-duş mahalleri olan kirli koridordan girip steril koridora açılacak şekilde düzenlenir. Personel soyunma odaları yarı steril alanlardır.</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8) Ameliyathane alanının, hepafiltreli hijyenik klima sistemi veya muadili bir sistem ile iklimlendirilmesi ve havalandırılması  gerekir.</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9) Ameliyathane salonlarının içinde sabit dolap olacak ise gömme ya da tavana kadar birleştirilmiş üzerinde toz barındırmayacak nitelikte olmalıdır.</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10) </w:t>
      </w:r>
      <w:r w:rsidRPr="00530DEF">
        <w:rPr>
          <w:rFonts w:ascii="Calibri" w:eastAsia="Times New Roman" w:hAnsi="Calibri" w:cs="Times New Roman"/>
          <w:b/>
          <w:bCs/>
          <w:color w:val="1C283D"/>
          <w:lang w:eastAsia="tr-TR"/>
        </w:rPr>
        <w:t>(Ek:RG-11/7/2013-28704) </w:t>
      </w:r>
      <w:r w:rsidRPr="00530DEF">
        <w:rPr>
          <w:rFonts w:ascii="Calibri" w:eastAsia="Times New Roman" w:hAnsi="Calibri" w:cs="Times New Roman"/>
          <w:color w:val="1C283D"/>
          <w:lang w:eastAsia="tr-TR"/>
        </w:rPr>
        <w:t>Merkezî sterilizasyon ünitesi: Sterilizasyon ünitesinde kirli malzeme girişi-yıkama bölümü, ön hazırlık-paketleme bölümü ve sterilizasyon işlemi-steril malzeme çıkış bölümleri olmak zorundadır. Kirli alanlar ile temiz alanlar arasında sadece malzeme geçişi olması ve bu iki alanın çift yönlü otoklav ile bölünmesi gerekir. Tek yönlü otoklavın kullanıldığı durumlarda cihaz temiz bölümde bulunmak zorundadır. Sterilizasyon ünitesi hem ameliyathane steril koridoru hem de genel koridor ile bağlantılı olur. Kirli bölümüne genel koridordan giriş-çıkış; temiz bölümüne de steril koridordan giriş-çıkış olması gerekir.</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ç) Gözlem ünitesi : </w:t>
      </w:r>
      <w:r w:rsidRPr="00530DEF">
        <w:rPr>
          <w:rFonts w:ascii="Calibri" w:eastAsia="Times New Roman" w:hAnsi="Calibri" w:cs="Times New Roman"/>
          <w:b/>
          <w:bCs/>
          <w:color w:val="1C283D"/>
          <w:lang w:eastAsia="tr-TR"/>
        </w:rPr>
        <w:t>(Ek ibare:RG-11/7/2013-28704) </w:t>
      </w:r>
      <w:r w:rsidRPr="00530DEF">
        <w:rPr>
          <w:rFonts w:ascii="Calibri" w:eastAsia="Times New Roman" w:hAnsi="Calibri" w:cs="Times New Roman"/>
          <w:color w:val="1C283D"/>
          <w:u w:val="single"/>
          <w:lang w:eastAsia="tr-TR"/>
        </w:rPr>
        <w:t>A ve B tipi</w:t>
      </w:r>
      <w:r w:rsidRPr="00530DEF">
        <w:rPr>
          <w:rFonts w:ascii="Calibri" w:eastAsia="Times New Roman" w:hAnsi="Calibri" w:cs="Times New Roman"/>
          <w:color w:val="1C283D"/>
          <w:lang w:eastAsia="tr-TR"/>
        </w:rPr>
        <w:t> Tıp merkezlerinde; ilgili dal uzmanının hastayı gözlem altına alarak takip edebileceği, yatak başına en az dokuz metrekare alanı olan, en fazla sekiz gözlem yatağı bulunan, yataklar arası uygun biçimde ayrılabilen, içinde lavabosu ile  hemşire istasyonu bulunan ve  belirlenen asgarî tıbbî malzeme, donanım ve ilaçların bulunduğu  hasta gözlem ünitesi olmalıdır. Gözlem ünitesinde kullanılacak hasta yataklarının, pozisyon alabilen, koruma barları olan ve her yöne hareketli tekerlekli özellikte olması gerekir. Gözlem odalarında hasta başı monitörizasyon ve merkezi tıbbî gaz sistemi bulunur.</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d) Acil ünitesi: 21 inci maddenin birinci fıkrası uyarınca kesintisiz hizmet vermek üzere ruhsatlandırılan </w:t>
      </w:r>
      <w:r w:rsidRPr="00530DEF">
        <w:rPr>
          <w:rFonts w:ascii="Calibri" w:eastAsia="Times New Roman" w:hAnsi="Calibri" w:cs="Times New Roman"/>
          <w:b/>
          <w:bCs/>
          <w:color w:val="1C283D"/>
          <w:lang w:eastAsia="tr-TR"/>
        </w:rPr>
        <w:t>(Ek ibare:RG-11/7/2013-28704) </w:t>
      </w:r>
      <w:r w:rsidRPr="00530DEF">
        <w:rPr>
          <w:rFonts w:ascii="Calibri" w:eastAsia="Times New Roman" w:hAnsi="Calibri" w:cs="Times New Roman"/>
          <w:color w:val="1C283D"/>
          <w:u w:val="single"/>
          <w:lang w:eastAsia="tr-TR"/>
        </w:rPr>
        <w:t>A ve B tipi</w:t>
      </w:r>
      <w:r w:rsidRPr="00530DEF">
        <w:rPr>
          <w:rFonts w:ascii="Calibri" w:eastAsia="Times New Roman" w:hAnsi="Calibri" w:cs="Times New Roman"/>
          <w:color w:val="1C283D"/>
          <w:lang w:eastAsia="tr-TR"/>
        </w:rPr>
        <w:t xml:space="preserve"> tıp merkezlerinde zorunludur. Acil ünitesinin; kolay ulaşılabilir, ambulans ulaşımı ile araç giriş ve çıkısına elverişli bir girişinin olması gerekir. Gelen aracın tercihen yönünü değiştirmeden çıkış yapabilmesi veya tek manevra ile dönüş yaparak acil girişinin önünü boşaltabilmesi sağlanmalıdır. Araç rampası eğimi en çok % 14 olmalıdır. Bu durumda ambulansın düz bir zeminde(sahanlıkta) durarak hasta indirmesi sağlanmalıdır. Acil ünitesi zemin katta bulunmalıdır. Ancak arazi şartları nedeni ile farklı katta olması durumunda yoldan yukarıdaki şartlara uygun giriş alabilmelidir. Acil girişinde hastanın araçtan üstü kapalı hava şartlarından etkilenmeyecek güvenilir bir şekilde kabulünün yapılabilmesi gerekir. Sedye transferi için uygun eğimli (en çok %8) sedye rampası olmalı ve sedyenin geçeceği zemin düz ve kaydırmaz özellikte olmalıdır. Acil ünitesi; personel ve tıbbî cihaz donanımı, lüzumlu ilaç, serum, sarf malzemesi ve </w:t>
      </w:r>
      <w:r w:rsidRPr="00530DEF">
        <w:rPr>
          <w:rFonts w:ascii="Calibri" w:eastAsia="Times New Roman" w:hAnsi="Calibri" w:cs="Times New Roman"/>
          <w:color w:val="1C283D"/>
          <w:lang w:eastAsia="tr-TR"/>
        </w:rPr>
        <w:lastRenderedPageBreak/>
        <w:t>ambulans hizmetleri yönünden hiç bir aksaklığa meydan verilmeyecek ve hizmetin yirmi dört saat kesintisiz sunulması sağlanacak şekilde yapılandırılır. Acil ünitesinde, en az bir adet muayene/müdahale odası, bir adet enjeksiyon/pansuman odası ve bir adet gözlem odası olmalıdır.</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e) Numune alma odası : Tabip tarafından istenilen tetkik ve tahliller için hastanın kan, gaita veya idrarının alınmasına uygun, poliklinik veya laboratuarların bulunduğu katta, hijyen şartlarına sahip içinde lavabo ve tuvaleti olan yada bitişiğinde lavabo ve tuvalet mahalli var ise numune verme penceresi ile bağlantılı en az bir numune/kan alma odası bulunur.</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f) </w:t>
      </w:r>
      <w:r w:rsidRPr="00530DEF">
        <w:rPr>
          <w:rFonts w:ascii="Calibri" w:eastAsia="Times New Roman" w:hAnsi="Calibri" w:cs="Times New Roman"/>
          <w:b/>
          <w:bCs/>
          <w:color w:val="1C283D"/>
          <w:lang w:eastAsia="tr-TR"/>
        </w:rPr>
        <w:t>(Mülga:RG-11/7/2013-28704)</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b/>
          <w:bCs/>
          <w:color w:val="1C283D"/>
          <w:lang w:eastAsia="tr-TR"/>
        </w:rPr>
        <w:t> </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b/>
          <w:bCs/>
          <w:color w:val="1C283D"/>
          <w:lang w:eastAsia="tr-TR"/>
        </w:rPr>
        <w:t>Merdiven, koridor, jeneratör ve asansörler</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b/>
          <w:bCs/>
          <w:color w:val="1C283D"/>
          <w:lang w:eastAsia="tr-TR"/>
        </w:rPr>
        <w:t>MADDE 12/B –</w:t>
      </w:r>
      <w:r w:rsidRPr="00530DEF">
        <w:rPr>
          <w:rFonts w:ascii="Calibri" w:eastAsia="Times New Roman" w:hAnsi="Calibri" w:cs="Times New Roman"/>
          <w:color w:val="1C283D"/>
          <w:lang w:eastAsia="tr-TR"/>
        </w:rPr>
        <w:t> </w:t>
      </w:r>
      <w:r w:rsidRPr="00530DEF">
        <w:rPr>
          <w:rFonts w:ascii="Calibri" w:eastAsia="Times New Roman" w:hAnsi="Calibri" w:cs="Times New Roman"/>
          <w:b/>
          <w:bCs/>
          <w:color w:val="1C283D"/>
          <w:lang w:eastAsia="tr-TR"/>
        </w:rPr>
        <w:t>(Ek:RG-31/12/2009-27449 5. Mükerrer)</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(1) </w:t>
      </w:r>
      <w:r w:rsidRPr="00530DEF">
        <w:rPr>
          <w:rFonts w:ascii="Calibri" w:eastAsia="Times New Roman" w:hAnsi="Calibri" w:cs="Times New Roman"/>
          <w:b/>
          <w:bCs/>
          <w:color w:val="1C283D"/>
          <w:lang w:eastAsia="tr-TR"/>
        </w:rPr>
        <w:t>(Ek ibare:RG-11/7/2013-28704) </w:t>
      </w:r>
      <w:r w:rsidRPr="00530DEF">
        <w:rPr>
          <w:rFonts w:ascii="Calibri" w:eastAsia="Times New Roman" w:hAnsi="Calibri" w:cs="Times New Roman"/>
          <w:color w:val="1C283D"/>
          <w:u w:val="single"/>
          <w:lang w:eastAsia="tr-TR"/>
        </w:rPr>
        <w:t>A ve B tipi</w:t>
      </w:r>
      <w:r w:rsidRPr="00530DEF">
        <w:rPr>
          <w:rFonts w:ascii="Calibri" w:eastAsia="Times New Roman" w:hAnsi="Calibri" w:cs="Times New Roman"/>
          <w:color w:val="1C283D"/>
          <w:lang w:eastAsia="tr-TR"/>
        </w:rPr>
        <w:t> Tıp merkezlerinde;</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a) </w:t>
      </w:r>
      <w:r w:rsidRPr="00530DEF">
        <w:rPr>
          <w:rFonts w:ascii="Calibri" w:eastAsia="Times New Roman" w:hAnsi="Calibri" w:cs="Times New Roman"/>
          <w:b/>
          <w:bCs/>
          <w:color w:val="1C283D"/>
          <w:lang w:eastAsia="tr-TR"/>
        </w:rPr>
        <w:t>(Değişik:RG-11/7/2013-28704) </w:t>
      </w:r>
      <w:r w:rsidRPr="00530DEF">
        <w:rPr>
          <w:rFonts w:ascii="Calibri" w:eastAsia="Times New Roman" w:hAnsi="Calibri" w:cs="Times New Roman"/>
          <w:color w:val="1C283D"/>
          <w:lang w:eastAsia="tr-TR"/>
        </w:rPr>
        <w:t>Katlar arası sedye ile hasta taşınmasına olanak sağlayacak şekilde merdivenin sahanlık ölçüsü en az 1,20 m. olması gerekir. Merdiven rıhtlarının özürlülerin çıkışını zorlaştırmayacak şekilde düz bir satıhla bitirilmesi, merkez girişine özürlüler için uygun eğimli rampa yapılması zorunludur.</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b) Sedye ile hasta dolanımının olduğu tüm koridorlar genişlikleri en az iki metre olur. Koridorlarda, banyolarda ve lavabolarda, hastaların kolay hareketine imkan verecek şekilde tutunma yerleri bulunur. Yapının taşıyıcı sistemi itibari ile kolon ve benzeri çıkıntılar sebebiyle koridorlardaki genişlik iki metrenin altına düşmesi halinde, sedye trafiğinin rahat sağlanması şartı ile iki metre genişlik şartı bu bölümlerde aranmayabilir.</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c) </w:t>
      </w:r>
      <w:r w:rsidRPr="00530DEF">
        <w:rPr>
          <w:rFonts w:ascii="Calibri" w:eastAsia="Times New Roman" w:hAnsi="Calibri" w:cs="Times New Roman"/>
          <w:b/>
          <w:bCs/>
          <w:color w:val="1C283D"/>
          <w:lang w:eastAsia="tr-TR"/>
        </w:rPr>
        <w:t>(Değişik:RG-11/7/2013-28704) </w:t>
      </w:r>
      <w:r w:rsidRPr="00530DEF">
        <w:rPr>
          <w:rFonts w:ascii="Calibri" w:eastAsia="Times New Roman" w:hAnsi="Calibri" w:cs="Times New Roman"/>
          <w:color w:val="1C283D"/>
          <w:lang w:eastAsia="tr-TR"/>
        </w:rPr>
        <w:t>Otomatik olarak devreye giren ve elektrik projesinde hesaplanan kurulu gücün en az % 70’i oranında uygun güç ve nitelikte olan bir jeneratör ile ilgili mevzuatına uygun bir adet sedye asansörü bulunur. Ancak cerrahi uygulama yapmayacak tıp merkezlerinde sedye asansörü zorunlu olmayıp hastanın tekerlekli sandalye ile taşınmasını sağlayacak şekilde ilgili mevzuatına uygun asansör olması yeterlidir.</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ç) Birden fazla katı olması halinde ilgili mevzuata uygun olarak yangın merdiveni yapılması da zorunludur.</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d) Merkez girişinde tekerlekli sandalye ve sedye girişi için en çok % 8 eğimli rampa oluşturulmalıdır.</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b/>
          <w:bCs/>
          <w:color w:val="1C283D"/>
          <w:lang w:eastAsia="tr-TR"/>
        </w:rPr>
        <w:t> </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b/>
          <w:bCs/>
          <w:color w:val="1C283D"/>
          <w:lang w:eastAsia="tr-TR"/>
        </w:rPr>
        <w:t>(Ek ibare:RG-11/7/2013-28704) </w:t>
      </w:r>
      <w:r w:rsidRPr="00530DEF">
        <w:rPr>
          <w:rFonts w:ascii="Calibri" w:eastAsia="Times New Roman" w:hAnsi="Calibri" w:cs="Times New Roman"/>
          <w:b/>
          <w:bCs/>
          <w:color w:val="1C283D"/>
          <w:u w:val="single"/>
          <w:lang w:eastAsia="tr-TR"/>
        </w:rPr>
        <w:t>A ve B tipi tıp merkezlerinde</w:t>
      </w:r>
      <w:r w:rsidRPr="00530DEF">
        <w:rPr>
          <w:rFonts w:ascii="Calibri" w:eastAsia="Times New Roman" w:hAnsi="Calibri" w:cs="Times New Roman"/>
          <w:b/>
          <w:bCs/>
          <w:color w:val="1C283D"/>
          <w:lang w:eastAsia="tr-TR"/>
        </w:rPr>
        <w:t> Isıtma, havalandırma, aydınlatma ve diğer alanlar</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b/>
          <w:bCs/>
          <w:color w:val="1C283D"/>
          <w:lang w:eastAsia="tr-TR"/>
        </w:rPr>
        <w:t>MADDE 12/C –</w:t>
      </w:r>
      <w:r w:rsidRPr="00530DEF">
        <w:rPr>
          <w:rFonts w:ascii="Calibri" w:eastAsia="Times New Roman" w:hAnsi="Calibri" w:cs="Times New Roman"/>
          <w:color w:val="1C283D"/>
          <w:lang w:eastAsia="tr-TR"/>
        </w:rPr>
        <w:t> </w:t>
      </w:r>
      <w:r w:rsidRPr="00530DEF">
        <w:rPr>
          <w:rFonts w:ascii="Calibri" w:eastAsia="Times New Roman" w:hAnsi="Calibri" w:cs="Times New Roman"/>
          <w:b/>
          <w:bCs/>
          <w:color w:val="1C283D"/>
          <w:lang w:eastAsia="tr-TR"/>
        </w:rPr>
        <w:t>(Ek:RG-31/12/2009-27449 5. Mükerrer)</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(1) </w:t>
      </w:r>
      <w:r w:rsidRPr="00530DEF">
        <w:rPr>
          <w:rFonts w:ascii="Calibri" w:eastAsia="Times New Roman" w:hAnsi="Calibri" w:cs="Times New Roman"/>
          <w:b/>
          <w:bCs/>
          <w:color w:val="1C283D"/>
          <w:lang w:eastAsia="tr-TR"/>
        </w:rPr>
        <w:t>(Ek ibare:RG-11/7/2013-28704) </w:t>
      </w:r>
      <w:r w:rsidRPr="00530DEF">
        <w:rPr>
          <w:rFonts w:ascii="Calibri" w:eastAsia="Times New Roman" w:hAnsi="Calibri" w:cs="Times New Roman"/>
          <w:color w:val="1C283D"/>
          <w:u w:val="single"/>
          <w:lang w:eastAsia="tr-TR"/>
        </w:rPr>
        <w:t>A ve B tipi</w:t>
      </w:r>
      <w:r w:rsidRPr="00530DEF">
        <w:rPr>
          <w:rFonts w:ascii="Calibri" w:eastAsia="Times New Roman" w:hAnsi="Calibri" w:cs="Times New Roman"/>
          <w:color w:val="1C283D"/>
          <w:lang w:eastAsia="tr-TR"/>
        </w:rPr>
        <w:t> Tıp merkezlerinin merkezi ısıtma sistemi ile ısıtılması zorunludur. Zeminden ısıtma yapılması uygun değildir. </w:t>
      </w:r>
      <w:r w:rsidRPr="00530DEF">
        <w:rPr>
          <w:rFonts w:ascii="Calibri" w:eastAsia="Times New Roman" w:hAnsi="Calibri" w:cs="Times New Roman"/>
          <w:b/>
          <w:bCs/>
          <w:color w:val="1C283D"/>
          <w:lang w:eastAsia="tr-TR"/>
        </w:rPr>
        <w:t>(Ek ibare:RG-11/7/2013-28704) </w:t>
      </w:r>
      <w:r w:rsidRPr="00530DEF">
        <w:rPr>
          <w:rFonts w:ascii="Calibri" w:eastAsia="Times New Roman" w:hAnsi="Calibri" w:cs="Times New Roman"/>
          <w:color w:val="1C283D"/>
          <w:u w:val="single"/>
          <w:lang w:eastAsia="tr-TR"/>
        </w:rPr>
        <w:t>A ve B tipi</w:t>
      </w:r>
      <w:r w:rsidRPr="00530DEF">
        <w:rPr>
          <w:rFonts w:ascii="Calibri" w:eastAsia="Times New Roman" w:hAnsi="Calibri" w:cs="Times New Roman"/>
          <w:color w:val="1C283D"/>
          <w:lang w:eastAsia="tr-TR"/>
        </w:rPr>
        <w:t> Tıp merkezlerinde, bölge ve mevsim şartlarına göre merkezi soğutma veya split klima sistemi kurulur.</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(2) Hastaların ve personelin kullandığı bütün alanlar uygun bir şekilde havalandırılır ve yeterli güneş ışığı ile birlikte enerji kaynaklarından yararlanılarak aydınlatılmaları sağlanır.</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(3) </w:t>
      </w:r>
      <w:r w:rsidRPr="00530DEF">
        <w:rPr>
          <w:rFonts w:ascii="Calibri" w:eastAsia="Times New Roman" w:hAnsi="Calibri" w:cs="Times New Roman"/>
          <w:b/>
          <w:bCs/>
          <w:color w:val="1C283D"/>
          <w:lang w:eastAsia="tr-TR"/>
        </w:rPr>
        <w:t>(Mülga:RG-3/7/2014-29049)</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(4) </w:t>
      </w:r>
      <w:r w:rsidRPr="00530DEF">
        <w:rPr>
          <w:rFonts w:ascii="Calibri" w:eastAsia="Times New Roman" w:hAnsi="Calibri" w:cs="Times New Roman"/>
          <w:b/>
          <w:bCs/>
          <w:color w:val="1C283D"/>
          <w:lang w:eastAsia="tr-TR"/>
        </w:rPr>
        <w:t>(Ek ibare:RG-11/7/2013-28704) </w:t>
      </w:r>
      <w:r w:rsidRPr="00530DEF">
        <w:rPr>
          <w:rFonts w:ascii="Calibri" w:eastAsia="Times New Roman" w:hAnsi="Calibri" w:cs="Times New Roman"/>
          <w:color w:val="1C283D"/>
          <w:u w:val="single"/>
          <w:lang w:eastAsia="tr-TR"/>
        </w:rPr>
        <w:t>A ve B tipi</w:t>
      </w:r>
      <w:r w:rsidRPr="00530DEF">
        <w:rPr>
          <w:rFonts w:ascii="Calibri" w:eastAsia="Times New Roman" w:hAnsi="Calibri" w:cs="Times New Roman"/>
          <w:color w:val="1C283D"/>
          <w:lang w:eastAsia="tr-TR"/>
        </w:rPr>
        <w:t> Tıp merkezlerinde, hem hastalar ve hem de personel için erkeklere ve kadınlara ayrı ayrı olmak üzere yeterli sayıda lavabo, tuvalet ve banyo bulundurulur. Tuvalet ve banyo kapılarının dışa doğru açılması zorunludur. Poliklinik katında en az bir adet özürlü tuvaletinin bulunması da şarttır.</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(5) </w:t>
      </w:r>
      <w:r w:rsidRPr="00530DEF">
        <w:rPr>
          <w:rFonts w:ascii="Calibri" w:eastAsia="Times New Roman" w:hAnsi="Calibri" w:cs="Times New Roman"/>
          <w:b/>
          <w:bCs/>
          <w:color w:val="1C283D"/>
          <w:lang w:eastAsia="tr-TR"/>
        </w:rPr>
        <w:t>(Ek ibare:RG-11/7/2013-28704) </w:t>
      </w:r>
      <w:r w:rsidRPr="00530DEF">
        <w:rPr>
          <w:rFonts w:ascii="Calibri" w:eastAsia="Times New Roman" w:hAnsi="Calibri" w:cs="Times New Roman"/>
          <w:color w:val="1C283D"/>
          <w:u w:val="single"/>
          <w:lang w:eastAsia="tr-TR"/>
        </w:rPr>
        <w:t>A ve B tipi</w:t>
      </w:r>
      <w:r w:rsidRPr="00530DEF">
        <w:rPr>
          <w:rFonts w:ascii="Calibri" w:eastAsia="Times New Roman" w:hAnsi="Calibri" w:cs="Times New Roman"/>
          <w:color w:val="1C283D"/>
          <w:lang w:eastAsia="tr-TR"/>
        </w:rPr>
        <w:t> Tıp merkezlerinde, çalışan bütün personel için binanın durumuna ve kadrosuna göre yeteri miktarda çalışma, dinlenme ve soyunma-giyinme yerleri ile duş, tuvalet ve lavabo bulunması şarttır. 24 saat hizmet veren Acil ünitesinde Nöbet tutan tabipler için dinlenme odası olmalıdır. Hasta ve yakınlarının dolanım alanlarından izole edilmiş tanımlı arşiv mahalli olmalıdır.</w:t>
      </w:r>
    </w:p>
    <w:p w:rsidR="00530DEF" w:rsidRPr="00530DEF" w:rsidRDefault="00530DEF" w:rsidP="00530DEF">
      <w:pPr>
        <w:shd w:val="clear" w:color="auto" w:fill="FFFFFF"/>
        <w:spacing w:after="0" w:line="240" w:lineRule="atLeast"/>
        <w:ind w:firstLine="540"/>
        <w:jc w:val="both"/>
        <w:rPr>
          <w:rFonts w:ascii="Arial" w:eastAsia="Times New Roman" w:hAnsi="Arial" w:cs="Arial"/>
          <w:color w:val="1C283D"/>
          <w:sz w:val="15"/>
          <w:szCs w:val="15"/>
          <w:lang w:eastAsia="tr-TR"/>
        </w:rPr>
      </w:pPr>
      <w:r w:rsidRPr="00530DEF">
        <w:rPr>
          <w:rFonts w:ascii="Calibri" w:eastAsia="Times New Roman" w:hAnsi="Calibri" w:cs="Arial"/>
          <w:b/>
          <w:bCs/>
          <w:color w:val="1C283D"/>
          <w:lang w:eastAsia="tr-TR"/>
        </w:rPr>
        <w:t> </w:t>
      </w:r>
    </w:p>
    <w:p w:rsidR="00530DEF" w:rsidRPr="00530DEF" w:rsidRDefault="00530DEF" w:rsidP="00530DEF">
      <w:pPr>
        <w:shd w:val="clear" w:color="auto" w:fill="FFFFFF"/>
        <w:spacing w:after="0" w:line="240" w:lineRule="atLeast"/>
        <w:ind w:firstLine="540"/>
        <w:jc w:val="both"/>
        <w:rPr>
          <w:rFonts w:ascii="Arial" w:eastAsia="Times New Roman" w:hAnsi="Arial" w:cs="Arial"/>
          <w:color w:val="1C283D"/>
          <w:sz w:val="15"/>
          <w:szCs w:val="15"/>
          <w:lang w:eastAsia="tr-TR"/>
        </w:rPr>
      </w:pPr>
      <w:r w:rsidRPr="00530DEF">
        <w:rPr>
          <w:rFonts w:ascii="Calibri" w:eastAsia="Times New Roman" w:hAnsi="Calibri" w:cs="Arial"/>
          <w:b/>
          <w:bCs/>
          <w:color w:val="1C283D"/>
          <w:lang w:eastAsia="tr-TR"/>
        </w:rPr>
        <w:lastRenderedPageBreak/>
        <w:t>(Ek ibare:RG-11/7/2013-28704) </w:t>
      </w:r>
      <w:r w:rsidRPr="00530DEF">
        <w:rPr>
          <w:rFonts w:ascii="Calibri" w:eastAsia="Times New Roman" w:hAnsi="Calibri" w:cs="Arial"/>
          <w:b/>
          <w:bCs/>
          <w:color w:val="1C283D"/>
          <w:u w:val="single"/>
          <w:lang w:eastAsia="tr-TR"/>
        </w:rPr>
        <w:t>A tipi</w:t>
      </w:r>
      <w:r w:rsidRPr="00530DEF">
        <w:rPr>
          <w:rFonts w:ascii="Calibri" w:eastAsia="Times New Roman" w:hAnsi="Calibri" w:cs="Arial"/>
          <w:b/>
          <w:bCs/>
          <w:color w:val="1C283D"/>
          <w:lang w:eastAsia="tr-TR"/>
        </w:rPr>
        <w:t> Polikliniklerde bulunması zorunlu tıbbi hizmet birimleri ve diğer alanlar</w:t>
      </w:r>
    </w:p>
    <w:p w:rsidR="00530DEF" w:rsidRPr="00530DEF" w:rsidRDefault="00530DEF" w:rsidP="00530DEF">
      <w:pPr>
        <w:shd w:val="clear" w:color="auto" w:fill="FFFFFF"/>
        <w:spacing w:after="0" w:line="240" w:lineRule="atLeast"/>
        <w:ind w:firstLine="540"/>
        <w:jc w:val="both"/>
        <w:rPr>
          <w:rFonts w:ascii="Arial" w:eastAsia="Times New Roman" w:hAnsi="Arial" w:cs="Arial"/>
          <w:color w:val="1C283D"/>
          <w:sz w:val="15"/>
          <w:szCs w:val="15"/>
          <w:lang w:eastAsia="tr-TR"/>
        </w:rPr>
      </w:pPr>
      <w:r w:rsidRPr="00530DEF">
        <w:rPr>
          <w:rFonts w:ascii="Calibri" w:eastAsia="Times New Roman" w:hAnsi="Calibri" w:cs="Arial"/>
          <w:b/>
          <w:bCs/>
          <w:color w:val="1C283D"/>
          <w:lang w:eastAsia="tr-TR"/>
        </w:rPr>
        <w:t>MADDE 12/Ç – (Ek:RG-10/3/2010-27517)</w:t>
      </w:r>
    </w:p>
    <w:p w:rsidR="00530DEF" w:rsidRPr="00530DEF" w:rsidRDefault="00530DEF" w:rsidP="00530DEF">
      <w:pPr>
        <w:shd w:val="clear" w:color="auto" w:fill="FFFFFF"/>
        <w:spacing w:after="0" w:line="240" w:lineRule="atLeast"/>
        <w:ind w:firstLine="540"/>
        <w:jc w:val="both"/>
        <w:rPr>
          <w:rFonts w:ascii="Arial" w:eastAsia="Times New Roman" w:hAnsi="Arial" w:cs="Arial"/>
          <w:color w:val="1C283D"/>
          <w:sz w:val="15"/>
          <w:szCs w:val="15"/>
          <w:lang w:eastAsia="tr-TR"/>
        </w:rPr>
      </w:pPr>
      <w:r w:rsidRPr="00530DEF">
        <w:rPr>
          <w:rFonts w:ascii="Calibri" w:eastAsia="Times New Roman" w:hAnsi="Calibri" w:cs="Arial"/>
          <w:color w:val="1C283D"/>
          <w:lang w:eastAsia="tr-TR"/>
        </w:rPr>
        <w:t>(1) </w:t>
      </w:r>
      <w:r w:rsidRPr="00530DEF">
        <w:rPr>
          <w:rFonts w:ascii="Calibri" w:eastAsia="Times New Roman" w:hAnsi="Calibri" w:cs="Arial"/>
          <w:b/>
          <w:bCs/>
          <w:color w:val="1C283D"/>
          <w:lang w:eastAsia="tr-TR"/>
        </w:rPr>
        <w:t>(Ek ibare:RG-11/7/2013-28704) </w:t>
      </w:r>
      <w:r w:rsidRPr="00530DEF">
        <w:rPr>
          <w:rFonts w:ascii="Calibri" w:eastAsia="Times New Roman" w:hAnsi="Calibri" w:cs="Arial"/>
          <w:color w:val="1C283D"/>
          <w:u w:val="single"/>
          <w:lang w:eastAsia="tr-TR"/>
        </w:rPr>
        <w:t>A tipi</w:t>
      </w:r>
      <w:r w:rsidRPr="00530DEF">
        <w:rPr>
          <w:rFonts w:ascii="Calibri" w:eastAsia="Times New Roman" w:hAnsi="Calibri" w:cs="Arial"/>
          <w:color w:val="1C283D"/>
          <w:lang w:eastAsia="tr-TR"/>
        </w:rPr>
        <w:t> Polikliniklerde bulunması zorunlu asgarî tıbbi hizmet birimleri, bu birimlerin ve diğer mekânların fizik özellikleri şu şekildedir:</w:t>
      </w:r>
    </w:p>
    <w:p w:rsidR="00530DEF" w:rsidRPr="00530DEF" w:rsidRDefault="00530DEF" w:rsidP="00530DEF">
      <w:pPr>
        <w:shd w:val="clear" w:color="auto" w:fill="FFFFFF"/>
        <w:spacing w:after="0" w:line="240" w:lineRule="atLeast"/>
        <w:ind w:firstLine="540"/>
        <w:jc w:val="both"/>
        <w:rPr>
          <w:rFonts w:ascii="Arial" w:eastAsia="Times New Roman" w:hAnsi="Arial" w:cs="Arial"/>
          <w:color w:val="1C283D"/>
          <w:sz w:val="15"/>
          <w:szCs w:val="15"/>
          <w:lang w:eastAsia="tr-TR"/>
        </w:rPr>
      </w:pPr>
      <w:r w:rsidRPr="00530DEF">
        <w:rPr>
          <w:rFonts w:ascii="Calibri" w:eastAsia="Times New Roman" w:hAnsi="Calibri" w:cs="Arial"/>
          <w:color w:val="1C283D"/>
          <w:lang w:eastAsia="tr-TR"/>
        </w:rPr>
        <w:t>a) </w:t>
      </w:r>
      <w:r w:rsidRPr="00530DEF">
        <w:rPr>
          <w:rFonts w:ascii="Calibri" w:eastAsia="Times New Roman" w:hAnsi="Calibri" w:cs="Arial"/>
          <w:b/>
          <w:bCs/>
          <w:color w:val="1C283D"/>
          <w:lang w:eastAsia="tr-TR"/>
        </w:rPr>
        <w:t>(Değişik:RG-3/8/2010-27661) </w:t>
      </w:r>
      <w:r w:rsidRPr="00530DEF">
        <w:rPr>
          <w:rFonts w:ascii="Calibri" w:eastAsia="Times New Roman" w:hAnsi="Calibri" w:cs="Arial"/>
          <w:color w:val="1C283D"/>
          <w:lang w:eastAsia="tr-TR"/>
        </w:rPr>
        <w:t>Hasta bekleme salonu: Kullanım alanı en az 20 metrekaredir, ikiden fazla her bir muayene odası için 5 metrekare ilave bekleme alanı oluşturulur. Orta koridor bekleme amaçlı kullanılacak ise genişliği asgari 3 metredir. Bu durumda bekleme için tahsis edilmiş 1 metrelik bekleme alanı, toplam bekleme alanı hesabından düşülerek diğer bekleme alanlarının değerlendirmesi yapılır. Özürlülerin de kullanımına uygun şekilde düzenlenmiş bay ve bayan tuvaleti bulundurulur. Tuvaletler, bekleme salonuna koridorla bağlantılıdır ve içerisinde acil çağrı sistemi bulunur. Tuvalet içerisinde el yıkama bölümü ve gerekli hijyen şartlarını sağlayacak malzemeler bulundurulur.</w:t>
      </w:r>
    </w:p>
    <w:p w:rsidR="00530DEF" w:rsidRPr="00530DEF" w:rsidRDefault="00530DEF" w:rsidP="00530DEF">
      <w:pPr>
        <w:shd w:val="clear" w:color="auto" w:fill="FFFFFF"/>
        <w:spacing w:after="0" w:line="240" w:lineRule="atLeast"/>
        <w:ind w:firstLine="540"/>
        <w:jc w:val="both"/>
        <w:rPr>
          <w:rFonts w:ascii="Arial" w:eastAsia="Times New Roman" w:hAnsi="Arial" w:cs="Arial"/>
          <w:color w:val="1C283D"/>
          <w:sz w:val="15"/>
          <w:szCs w:val="15"/>
          <w:lang w:eastAsia="tr-TR"/>
        </w:rPr>
      </w:pPr>
      <w:r w:rsidRPr="00530DEF">
        <w:rPr>
          <w:rFonts w:ascii="Calibri" w:eastAsia="Times New Roman" w:hAnsi="Calibri" w:cs="Arial"/>
          <w:color w:val="1C283D"/>
          <w:lang w:eastAsia="tr-TR"/>
        </w:rPr>
        <w:t>b) Hasta muayene odası: Hizmet verilen her klinik uzmanlık dalı ve genel pratisyenlik için ayrı oluşturulacak; 8 m</w:t>
      </w:r>
      <w:r w:rsidRPr="00530DEF">
        <w:rPr>
          <w:rFonts w:ascii="Calibri" w:eastAsia="Times New Roman" w:hAnsi="Calibri" w:cs="Arial"/>
          <w:color w:val="1C283D"/>
          <w:vertAlign w:val="superscript"/>
          <w:lang w:eastAsia="tr-TR"/>
        </w:rPr>
        <w:t>2</w:t>
      </w:r>
      <w:r w:rsidRPr="00530DEF">
        <w:rPr>
          <w:rFonts w:ascii="Calibri" w:eastAsia="Times New Roman" w:hAnsi="Calibri" w:cs="Arial"/>
          <w:color w:val="1C283D"/>
          <w:lang w:eastAsia="tr-TR"/>
        </w:rPr>
        <w:t> hekim çalışma alanı ve 8 m</w:t>
      </w:r>
      <w:r w:rsidRPr="00530DEF">
        <w:rPr>
          <w:rFonts w:ascii="Calibri" w:eastAsia="Times New Roman" w:hAnsi="Calibri" w:cs="Arial"/>
          <w:color w:val="1C283D"/>
          <w:vertAlign w:val="superscript"/>
          <w:lang w:eastAsia="tr-TR"/>
        </w:rPr>
        <w:t>2</w:t>
      </w:r>
      <w:r w:rsidRPr="00530DEF">
        <w:rPr>
          <w:rFonts w:ascii="Calibri" w:eastAsia="Times New Roman" w:hAnsi="Calibri" w:cs="Arial"/>
          <w:color w:val="1C283D"/>
          <w:lang w:eastAsia="tr-TR"/>
        </w:rPr>
        <w:t> hasta muayene alanı olmak üzere en az 16 m</w:t>
      </w:r>
      <w:r w:rsidRPr="00530DEF">
        <w:rPr>
          <w:rFonts w:ascii="Calibri" w:eastAsia="Times New Roman" w:hAnsi="Calibri" w:cs="Arial"/>
          <w:color w:val="1C283D"/>
          <w:vertAlign w:val="superscript"/>
          <w:lang w:eastAsia="tr-TR"/>
        </w:rPr>
        <w:t>2 </w:t>
      </w:r>
      <w:r w:rsidRPr="00530DEF">
        <w:rPr>
          <w:rFonts w:ascii="Calibri" w:eastAsia="Times New Roman" w:hAnsi="Calibri" w:cs="Arial"/>
          <w:color w:val="1C283D"/>
          <w:lang w:eastAsia="tr-TR"/>
        </w:rPr>
        <w:t>genişlikte, yeterli şekilde aydınlatılan ve havalandırılan hasta muayene odası ayrılır. Hasta muayene odalarında uzmanlık dalına uygun araç, gereç ve donanım ile hasta muayene masası, soyunma bölümü ve lavabo bulunur. Klinik uzmanlık dalları dışındaki dallarda </w:t>
      </w:r>
      <w:r w:rsidRPr="00530DEF">
        <w:rPr>
          <w:rFonts w:ascii="Calibri" w:eastAsia="Times New Roman" w:hAnsi="Calibri" w:cs="Arial"/>
          <w:b/>
          <w:bCs/>
          <w:color w:val="1C283D"/>
          <w:lang w:eastAsia="tr-TR"/>
        </w:rPr>
        <w:t>(Mülga ibare:RG-27/5/2012-28305) (…)</w:t>
      </w:r>
      <w:r w:rsidRPr="00530DEF">
        <w:rPr>
          <w:rFonts w:ascii="Calibri" w:eastAsia="Times New Roman" w:hAnsi="Calibri" w:cs="Arial"/>
          <w:color w:val="1C283D"/>
          <w:lang w:eastAsia="tr-TR"/>
        </w:rPr>
        <w:t> çalışan uzman tabip ve tabiplere yeterli sayıda ve genişlikte, yeterli şekilde aydınlatılan ve havalandırılan çalışma odaları ayrılabilir.</w:t>
      </w:r>
    </w:p>
    <w:p w:rsidR="00530DEF" w:rsidRPr="00530DEF" w:rsidRDefault="00530DEF" w:rsidP="00530DEF">
      <w:pPr>
        <w:shd w:val="clear" w:color="auto" w:fill="FFFFFF"/>
        <w:spacing w:after="0" w:line="240" w:lineRule="atLeast"/>
        <w:ind w:firstLine="540"/>
        <w:jc w:val="both"/>
        <w:rPr>
          <w:rFonts w:ascii="Arial" w:eastAsia="Times New Roman" w:hAnsi="Arial" w:cs="Arial"/>
          <w:color w:val="1C283D"/>
          <w:sz w:val="15"/>
          <w:szCs w:val="15"/>
          <w:lang w:eastAsia="tr-TR"/>
        </w:rPr>
      </w:pPr>
      <w:r w:rsidRPr="00530DEF">
        <w:rPr>
          <w:rFonts w:ascii="Calibri" w:eastAsia="Times New Roman" w:hAnsi="Calibri" w:cs="Arial"/>
          <w:color w:val="1C283D"/>
          <w:lang w:eastAsia="tr-TR"/>
        </w:rPr>
        <w:t>c) Acil muayene odası: Asgarî 16 m</w:t>
      </w:r>
      <w:r w:rsidRPr="00530DEF">
        <w:rPr>
          <w:rFonts w:ascii="Calibri" w:eastAsia="Times New Roman" w:hAnsi="Calibri" w:cs="Arial"/>
          <w:color w:val="1C283D"/>
          <w:vertAlign w:val="superscript"/>
          <w:lang w:eastAsia="tr-TR"/>
        </w:rPr>
        <w:t>2</w:t>
      </w:r>
      <w:r w:rsidRPr="00530DEF">
        <w:rPr>
          <w:rFonts w:ascii="Calibri" w:eastAsia="Times New Roman" w:hAnsi="Calibri" w:cs="Arial"/>
          <w:color w:val="1C283D"/>
          <w:lang w:eastAsia="tr-TR"/>
        </w:rPr>
        <w:t> genişlikte, acil müdahale için gerekli olan asgarî tıbbî malzeme, donanım ve ilaçların bulunduğu ve başkaca bir bölüm tahsis edilmemiş ise enjeksiyon ve pansuman işlemlerinin de gerçekleştirildiği, sağlık kuruluşunun girişine yakın ve kullanıma uygun bir yerde bulunan ayrı bir oda,</w:t>
      </w:r>
    </w:p>
    <w:p w:rsidR="00530DEF" w:rsidRPr="00530DEF" w:rsidRDefault="00530DEF" w:rsidP="00530DEF">
      <w:pPr>
        <w:shd w:val="clear" w:color="auto" w:fill="FFFFFF"/>
        <w:spacing w:after="0" w:line="240" w:lineRule="atLeast"/>
        <w:ind w:firstLine="540"/>
        <w:jc w:val="both"/>
        <w:rPr>
          <w:rFonts w:ascii="Arial" w:eastAsia="Times New Roman" w:hAnsi="Arial" w:cs="Arial"/>
          <w:color w:val="1C283D"/>
          <w:sz w:val="15"/>
          <w:szCs w:val="15"/>
          <w:lang w:eastAsia="tr-TR"/>
        </w:rPr>
      </w:pPr>
      <w:r w:rsidRPr="00530DEF">
        <w:rPr>
          <w:rFonts w:ascii="Calibri" w:eastAsia="Times New Roman" w:hAnsi="Calibri" w:cs="Arial"/>
          <w:color w:val="1C283D"/>
          <w:lang w:eastAsia="tr-TR"/>
        </w:rPr>
        <w:t>ç) Arşiv birimi; Hasta ve yakınlarının dolaşım alanlarından izole edilmiş kapalı bir bölme veya oda,</w:t>
      </w:r>
    </w:p>
    <w:p w:rsidR="00530DEF" w:rsidRPr="00530DEF" w:rsidRDefault="00530DEF" w:rsidP="00530DEF">
      <w:pPr>
        <w:shd w:val="clear" w:color="auto" w:fill="FFFFFF"/>
        <w:spacing w:after="0" w:line="240" w:lineRule="atLeast"/>
        <w:ind w:firstLine="540"/>
        <w:jc w:val="both"/>
        <w:rPr>
          <w:rFonts w:ascii="Arial" w:eastAsia="Times New Roman" w:hAnsi="Arial" w:cs="Arial"/>
          <w:color w:val="1C283D"/>
          <w:sz w:val="15"/>
          <w:szCs w:val="15"/>
          <w:lang w:eastAsia="tr-TR"/>
        </w:rPr>
      </w:pPr>
      <w:r w:rsidRPr="00530DEF">
        <w:rPr>
          <w:rFonts w:ascii="Calibri" w:eastAsia="Times New Roman" w:hAnsi="Calibri" w:cs="Arial"/>
          <w:color w:val="1C283D"/>
          <w:lang w:eastAsia="tr-TR"/>
        </w:rPr>
        <w:t>d) </w:t>
      </w:r>
      <w:r w:rsidRPr="00530DEF">
        <w:rPr>
          <w:rFonts w:ascii="Calibri" w:eastAsia="Times New Roman" w:hAnsi="Calibri" w:cs="Arial"/>
          <w:b/>
          <w:bCs/>
          <w:color w:val="1C283D"/>
          <w:lang w:eastAsia="tr-TR"/>
        </w:rPr>
        <w:t>(Değişik:RG-11/7/2013-28704) </w:t>
      </w:r>
      <w:r w:rsidRPr="00530DEF">
        <w:rPr>
          <w:rFonts w:ascii="Calibri" w:eastAsia="Times New Roman" w:hAnsi="Calibri" w:cs="Arial"/>
          <w:color w:val="1C283D"/>
          <w:lang w:eastAsia="tr-TR"/>
        </w:rPr>
        <w:t>Poliklinik giriş katta değilse, kuruluşun bulunduğu binada hastanın tekerlekli sandalye ile taşınmasını sağlayacak şekilde ilgili mevzuatına uygun asansör olması gerekir. Merdivenin sedye ile hasta taşınmasına olanak sağlayacak şekilde, merdiven ve sahanlık ölçüsü en az 1,20 m. olması gerekir. Merdiven rıhtlarının özürlülerin çıkışını zorlaştırmayacak şekilde düz bir satıhla bitirilmesi, kuruluşun girişine özürlüler için uygun eğimli rampa yapılması zorunludur.</w:t>
      </w:r>
    </w:p>
    <w:p w:rsidR="00530DEF" w:rsidRPr="00530DEF" w:rsidRDefault="00530DEF" w:rsidP="00530DEF">
      <w:pPr>
        <w:shd w:val="clear" w:color="auto" w:fill="FFFFFF"/>
        <w:spacing w:after="0" w:line="240" w:lineRule="atLeast"/>
        <w:ind w:firstLine="540"/>
        <w:jc w:val="both"/>
        <w:rPr>
          <w:rFonts w:ascii="Arial" w:eastAsia="Times New Roman" w:hAnsi="Arial" w:cs="Arial"/>
          <w:color w:val="1C283D"/>
          <w:sz w:val="15"/>
          <w:szCs w:val="15"/>
          <w:lang w:eastAsia="tr-TR"/>
        </w:rPr>
      </w:pPr>
      <w:r w:rsidRPr="00530DEF">
        <w:rPr>
          <w:rFonts w:ascii="Calibri" w:eastAsia="Times New Roman" w:hAnsi="Calibri" w:cs="Arial"/>
          <w:color w:val="1C283D"/>
          <w:lang w:eastAsia="tr-TR"/>
        </w:rPr>
        <w:t>e) Yangına karşı gereken tedbirlerin alındığına dair ilgili mevzuata göre yetkili  merciinden belge alınması zorunludur.</w:t>
      </w:r>
    </w:p>
    <w:p w:rsidR="00530DEF" w:rsidRPr="00530DEF" w:rsidRDefault="00530DEF" w:rsidP="00530DEF">
      <w:pPr>
        <w:shd w:val="clear" w:color="auto" w:fill="FFFFFF"/>
        <w:spacing w:after="0" w:line="240" w:lineRule="atLeast"/>
        <w:ind w:firstLine="540"/>
        <w:jc w:val="both"/>
        <w:rPr>
          <w:rFonts w:ascii="Arial" w:eastAsia="Times New Roman" w:hAnsi="Arial" w:cs="Arial"/>
          <w:color w:val="1C283D"/>
          <w:sz w:val="15"/>
          <w:szCs w:val="15"/>
          <w:lang w:eastAsia="tr-TR"/>
        </w:rPr>
      </w:pPr>
      <w:r w:rsidRPr="00530DEF">
        <w:rPr>
          <w:rFonts w:ascii="Calibri" w:eastAsia="Times New Roman" w:hAnsi="Calibri" w:cs="Arial"/>
          <w:color w:val="1C283D"/>
          <w:lang w:eastAsia="tr-TR"/>
        </w:rPr>
        <w:t>f) Kuruluşun girişinde tekerlekli sandalye ve sedye girişi için en çok % 8 eğimli rampa oluşturulur.</w:t>
      </w:r>
    </w:p>
    <w:p w:rsidR="00530DEF" w:rsidRPr="00530DEF" w:rsidRDefault="00530DEF" w:rsidP="00530DEF">
      <w:pPr>
        <w:shd w:val="clear" w:color="auto" w:fill="FFFFFF"/>
        <w:spacing w:after="0" w:line="240" w:lineRule="atLeast"/>
        <w:ind w:firstLine="540"/>
        <w:jc w:val="both"/>
        <w:rPr>
          <w:rFonts w:ascii="Arial" w:eastAsia="Times New Roman" w:hAnsi="Arial" w:cs="Arial"/>
          <w:color w:val="1C283D"/>
          <w:sz w:val="15"/>
          <w:szCs w:val="15"/>
          <w:lang w:eastAsia="tr-TR"/>
        </w:rPr>
      </w:pPr>
      <w:r w:rsidRPr="00530DEF">
        <w:rPr>
          <w:rFonts w:ascii="Calibri" w:eastAsia="Times New Roman" w:hAnsi="Calibri" w:cs="Arial"/>
          <w:color w:val="1C283D"/>
          <w:lang w:eastAsia="tr-TR"/>
        </w:rPr>
        <w:t>g) Hastaların ve personelin kullandığı bütün alanlar uygun bir şekilde havalandırılır ve yeterli güneş ışığı ile birlikte enerji kaynaklarından yararlanılarak aydınlatılmaları sağlanır. Merkezî veya kat kalorifer sistemi ve elektrikli ısıtma sistemi ile ısıtılır.</w:t>
      </w:r>
    </w:p>
    <w:p w:rsidR="00530DEF" w:rsidRPr="00530DEF" w:rsidRDefault="00530DEF" w:rsidP="00530DEF">
      <w:pPr>
        <w:shd w:val="clear" w:color="auto" w:fill="FFFFFF"/>
        <w:spacing w:after="0" w:line="240" w:lineRule="atLeast"/>
        <w:ind w:firstLine="540"/>
        <w:jc w:val="both"/>
        <w:rPr>
          <w:rFonts w:ascii="Arial" w:eastAsia="Times New Roman" w:hAnsi="Arial" w:cs="Arial"/>
          <w:color w:val="1C283D"/>
          <w:sz w:val="15"/>
          <w:szCs w:val="15"/>
          <w:lang w:eastAsia="tr-TR"/>
        </w:rPr>
      </w:pPr>
      <w:r w:rsidRPr="00530DEF">
        <w:rPr>
          <w:rFonts w:ascii="Calibri" w:eastAsia="Times New Roman" w:hAnsi="Calibri" w:cs="Arial"/>
          <w:color w:val="1C283D"/>
          <w:lang w:eastAsia="tr-TR"/>
        </w:rPr>
        <w:t>ğ) </w:t>
      </w:r>
      <w:r w:rsidRPr="00530DEF">
        <w:rPr>
          <w:rFonts w:ascii="Calibri" w:eastAsia="Times New Roman" w:hAnsi="Calibri" w:cs="Arial"/>
          <w:b/>
          <w:bCs/>
          <w:color w:val="1C283D"/>
          <w:lang w:eastAsia="tr-TR"/>
        </w:rPr>
        <w:t>(Mülga:RG-3/7/2014-29049)</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h) </w:t>
      </w:r>
      <w:r w:rsidRPr="00530DEF">
        <w:rPr>
          <w:rFonts w:ascii="Calibri" w:eastAsia="Times New Roman" w:hAnsi="Calibri" w:cs="Times New Roman"/>
          <w:b/>
          <w:bCs/>
          <w:color w:val="1C283D"/>
          <w:lang w:eastAsia="tr-TR"/>
        </w:rPr>
        <w:t>(Ek:RG-3/8/2010-27661) </w:t>
      </w:r>
      <w:r w:rsidRPr="00530DEF">
        <w:rPr>
          <w:rFonts w:ascii="Calibri" w:eastAsia="Times New Roman" w:hAnsi="Calibri" w:cs="Times New Roman"/>
          <w:color w:val="1C283D"/>
          <w:lang w:eastAsia="tr-TR"/>
        </w:rPr>
        <w:t>Bebek emzirme ve bakım odası: Kadın hastalıkları ve doğum ile çocuk sağlığı ve hastalıkları uzmanlarının hizmet verdiği </w:t>
      </w:r>
      <w:r w:rsidRPr="00530DEF">
        <w:rPr>
          <w:rFonts w:ascii="Calibri" w:eastAsia="Times New Roman" w:hAnsi="Calibri" w:cs="Times New Roman"/>
          <w:b/>
          <w:bCs/>
          <w:color w:val="1C283D"/>
          <w:lang w:eastAsia="tr-TR"/>
        </w:rPr>
        <w:t>(Ek ibare:RG-11/7/2013-28704) </w:t>
      </w:r>
      <w:r w:rsidRPr="00530DEF">
        <w:rPr>
          <w:rFonts w:ascii="Calibri" w:eastAsia="Times New Roman" w:hAnsi="Calibri" w:cs="Times New Roman"/>
          <w:color w:val="1C283D"/>
          <w:u w:val="single"/>
          <w:lang w:eastAsia="tr-TR"/>
        </w:rPr>
        <w:t>A tipi</w:t>
      </w:r>
      <w:r w:rsidRPr="00530DEF">
        <w:rPr>
          <w:rFonts w:ascii="Calibri" w:eastAsia="Times New Roman" w:hAnsi="Calibri" w:cs="Times New Roman"/>
          <w:color w:val="1C283D"/>
          <w:lang w:eastAsia="tr-TR"/>
        </w:rPr>
        <w:t> polikliniklerde,  içinde lavabosu bulunan asgari 5 metrekarelik bebek emzirme ve bakım odası bulunması gerekir.</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ı) </w:t>
      </w:r>
      <w:r w:rsidRPr="00530DEF">
        <w:rPr>
          <w:rFonts w:ascii="Calibri" w:eastAsia="Times New Roman" w:hAnsi="Calibri" w:cs="Times New Roman"/>
          <w:b/>
          <w:bCs/>
          <w:color w:val="1C283D"/>
          <w:lang w:eastAsia="tr-TR"/>
        </w:rPr>
        <w:t>(Ek:RG-3/8/2010-27661) </w:t>
      </w:r>
      <w:r w:rsidRPr="00530DEF">
        <w:rPr>
          <w:rFonts w:ascii="Calibri" w:eastAsia="Times New Roman" w:hAnsi="Calibri" w:cs="Times New Roman"/>
          <w:color w:val="1C283D"/>
          <w:lang w:eastAsia="tr-TR"/>
        </w:rPr>
        <w:t>Kapılar: Hasta kullanımına ait tüm kapılar sedye ve tekerlekli sandalye geçişine uygun olacak şekilde en az 110 santimetre genişliğinde olması gerekir.</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 </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b/>
          <w:bCs/>
          <w:color w:val="1C283D"/>
          <w:lang w:eastAsia="tr-TR"/>
        </w:rPr>
        <w:t>Muayenehane standardı ve açılması</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b/>
          <w:bCs/>
          <w:color w:val="1C283D"/>
          <w:lang w:eastAsia="tr-TR"/>
        </w:rPr>
        <w:t>MADDE 12/D – (Ek:RG-3/8/2010-27661)</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(1) </w:t>
      </w:r>
      <w:r w:rsidRPr="00530DEF">
        <w:rPr>
          <w:rFonts w:ascii="Calibri" w:eastAsia="Times New Roman" w:hAnsi="Calibri" w:cs="Times New Roman"/>
          <w:b/>
          <w:bCs/>
          <w:color w:val="1C283D"/>
          <w:lang w:eastAsia="tr-TR"/>
        </w:rPr>
        <w:t>(Değişik:RG-3/8/2011-28014) </w:t>
      </w:r>
      <w:r w:rsidRPr="00530DEF">
        <w:rPr>
          <w:rFonts w:ascii="Calibri" w:eastAsia="Times New Roman" w:hAnsi="Calibri" w:cs="Times New Roman"/>
          <w:color w:val="1C283D"/>
          <w:lang w:eastAsia="tr-TR"/>
        </w:rPr>
        <w:t>Muayenehanelerin; hastaların, yaşlıların ve özürlü bireylerin sağlık hizmeti taleplerinin ve beklentilerinin, ulaşılabilir ve durumlarına uygun ortamlarda, hızlı, verimli ve mağdur edilmeden karşılanması amacıyla taşıyacakları şartlar aşağıda belirtilmiştir.</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lastRenderedPageBreak/>
        <w:t>a) Muayene odası: Yeterli şekilde aydınlatılan ve havalandırılan, en az 16 m² kullanım alanına sahip muayene odası bulunur. Muayene odasının birbiri ile bağlantılı iki oda biçiminde düzenlenmesi halinde, odalar en az 8 m²  hekim çalışma alanı ve en az 8 m²  hasta muayene alanı olarak düzenlenir. Hasta muayene odalarında, hasta mahremiyetinin korunması ve uygun şartlarda muayenenin sağlanması için ses, görüntü ve gürültü açısından gerekli düzenlemeler, uzmanlık dalına uygun araç, gereç ve donanım ile hasta muayene masası, soyunma bölümü ve lavabo bulunur. Ruh sağlığı ve hastalıkları uzmanlık dallarında muayene odasında lavabo istenmez. Ultrasonografi (USG) yapılan kadın hastalıkları ve doğum muayene odasının ve ürodinami işlemi yapılan üroloji muayene odasının yakınında, içerisinde gerekli hijyen şartlarını sağlayacak malzemelerin olduğu ve hastaların mahremiyete uygun olarak bekleme salonundan ayrı bir bölümden geçişinin sağlandığı tuvalet bulunur.</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b) Hasta bekleme salonu: Tek hekim için en az 12 m², iki hekim için 24 m², ikiden fazla her hekim için ilave 5 m² olmak üzere kullanım alanı ayrılır. Bekleme salonu sekreter hizmet alanı olarak da kullanılabilir.</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c) Pansuman odası: Cerrahi uzmanlık dallarındaki muayenehanelerde enfeksiyon bulaşma riskinin engellenmesi amacıyla en az 10 m² kullanım alanına sahip pansuman odası bulunur.</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ç) Bebek emzirme ve bakım odası:  Kadın hastalıkları ve doğum ile çocuk hastalıkları uzmanlarının muayenehanelerinde içinde lavabosu bulunan asgari 5 m² lik bebek emzirme ve bakım odası veya uygun araçla ayrılmış bölüm bulunur. Diğer uzmanlık dallarında aranmaz.</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d) Arşiv birimi: Sağlık kayıtlarının tutulacağı, dosyalama, verilerin toplanması ve istatistikî değerlendirmeler ile resmi kurum ve sigorta kurumlarına yapılacak bildirimlerin hazırlanması gibi çalışmaların güvenli bir şekilde yapılabileceği bir büro veya bölüm bulundurulur.</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e) Tuvalet: Bekleme salonuna koridorla bağlantılı, içerisinde acil çağrı sistemi, el yıkama bölümü ve gerekli hijyen şartlarını sağlayacak malzemeler bulunan tuvalet düzenlenir.</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f) </w:t>
      </w:r>
      <w:r w:rsidRPr="00530DEF">
        <w:rPr>
          <w:rFonts w:ascii="Calibri" w:eastAsia="Times New Roman" w:hAnsi="Calibri" w:cs="Times New Roman"/>
          <w:b/>
          <w:bCs/>
          <w:color w:val="1C283D"/>
          <w:lang w:eastAsia="tr-TR"/>
        </w:rPr>
        <w:t>(Değişik:RG-21/3/2014-28948)</w:t>
      </w:r>
      <w:r w:rsidRPr="00530DEF">
        <w:rPr>
          <w:rFonts w:ascii="Calibri" w:eastAsia="Times New Roman" w:hAnsi="Calibri" w:cs="Times New Roman"/>
          <w:color w:val="1C283D"/>
          <w:vertAlign w:val="superscript"/>
          <w:lang w:eastAsia="tr-TR"/>
        </w:rPr>
        <w:t> </w:t>
      </w:r>
      <w:r w:rsidRPr="00530DEF">
        <w:rPr>
          <w:rFonts w:ascii="Calibri" w:eastAsia="Times New Roman" w:hAnsi="Calibri" w:cs="Times New Roman"/>
          <w:color w:val="1C283D"/>
          <w:lang w:eastAsia="tr-TR"/>
        </w:rPr>
        <w:t>Muayenehane katta bulunmakta ise binada asansör bulunması zorunludur.</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g) Aydınlatma ve ısıtma: Hastaların ve personelin kullandığı bütün alanlar, uygun bir şekilde havalandırılır ve yeterli gün ışığı ile birlikte enerji kaynaklarından yararlanılarak aydınlatılır. Bütün alanlar kullanım saatleri boyunca 22-24˚C aralığında olacak şekilde ısıtılır/soğutulur. Muayenehane içerisinde ortama gaz ve duman verebilecek ısıtma araçları kullanılamaz.</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ğ) Personel: Muayenehanede gerekli görülmesi halinde sağlık personeli ve sekreter istihdam edilebilir.</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h) </w:t>
      </w:r>
      <w:r w:rsidRPr="00530DEF">
        <w:rPr>
          <w:rFonts w:ascii="Calibri" w:eastAsia="Times New Roman" w:hAnsi="Calibri" w:cs="Times New Roman"/>
          <w:b/>
          <w:bCs/>
          <w:color w:val="1C283D"/>
          <w:lang w:eastAsia="tr-TR"/>
        </w:rPr>
        <w:t>(Mülga:RG-3/7/2014-29049)</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ı) Hasta ve çalışan güvenliği: Muayenehanede teşhis ve tedavi edilenler ile çalışanlar için sağlık kurum ve kuruluşlarında hasta ve çalışan güvenliğinin sağlanması ve korunmasına ilişkin mevzuata uygun tedbirler alınır.</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i) Acil seti: Tüm uzmanlık dallarındaki muayenehanelerde, acil müdahaleler için gerekli olan acil seti bulundurulur. Acil setinde; ambu, laringoskop ve endotrakeal tüp bulundurulması gerekir. İlaçlar, muayenehane içinde sürekli hazır bulundurulur ve kolay ulaşılabilir bir yerde olur. </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(2) </w:t>
      </w:r>
      <w:r w:rsidRPr="00530DEF">
        <w:rPr>
          <w:rFonts w:ascii="Calibri" w:eastAsia="Times New Roman" w:hAnsi="Calibri" w:cs="Times New Roman"/>
          <w:b/>
          <w:bCs/>
          <w:color w:val="1C283D"/>
          <w:lang w:eastAsia="tr-TR"/>
        </w:rPr>
        <w:t>(Değişik:RG-6/1/2011-27807)  </w:t>
      </w:r>
      <w:r w:rsidRPr="00530DEF">
        <w:rPr>
          <w:rFonts w:ascii="Calibri" w:eastAsia="Times New Roman" w:hAnsi="Calibri" w:cs="Times New Roman"/>
          <w:color w:val="1C283D"/>
          <w:lang w:eastAsia="tr-TR"/>
        </w:rPr>
        <w:t>Muayenehane açacak uzman/tabipler EK-1/d’ deki belgelerle birlikte müdürlüğe başvurur. Müdürlük, birinci fıkrada belirtilen şartları haiz olup olmadığını yerinde inceler, eksikliği bulunmayan başvuru dosyası Bakanlığa gönderilir. Bakanlık başvuru dosyasını inceler. Uygun görülen başvuru dosyası ilgili müdürlüğe gönderilir. Bu Yönetmelik şartlarını taşıyan muayenehane için uzman/tabip adına müdürlükçe örneği EK-14’te yer alan uygunluk belgesi düzenlenir.</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(3) </w:t>
      </w:r>
      <w:r w:rsidRPr="00530DEF">
        <w:rPr>
          <w:rFonts w:ascii="Calibri" w:eastAsia="Times New Roman" w:hAnsi="Calibri" w:cs="Times New Roman"/>
          <w:b/>
          <w:bCs/>
          <w:color w:val="1C283D"/>
          <w:lang w:eastAsia="tr-TR"/>
        </w:rPr>
        <w:t>(Mülga:RG-3/7/2014-29049)</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(4) </w:t>
      </w:r>
      <w:r w:rsidRPr="00530DEF">
        <w:rPr>
          <w:rFonts w:ascii="Calibri" w:eastAsia="Times New Roman" w:hAnsi="Calibri" w:cs="Times New Roman"/>
          <w:b/>
          <w:bCs/>
          <w:color w:val="1C283D"/>
          <w:lang w:eastAsia="tr-TR"/>
        </w:rPr>
        <w:t>(Ek:RG-3/8/2011-28014) </w:t>
      </w:r>
      <w:r w:rsidRPr="00530DEF">
        <w:rPr>
          <w:rFonts w:ascii="Calibri" w:eastAsia="Times New Roman" w:hAnsi="Calibri" w:cs="Times New Roman"/>
          <w:color w:val="1C283D"/>
          <w:lang w:eastAsia="tr-TR"/>
        </w:rPr>
        <w:t>Her hekim için birinci fıkranın (a) bendinde belirtilen şartlarda ayrı muayene odası bulunması ve uzmanlık dalının gerektirdiği şartların sağlanması kaydıyla, aynı dairede birden fazla hekim muayenehane faaliyeti gösterebilir. Bu durumda her bir hekim için ayrı uygunluk belgesi düzenlenir.</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b/>
          <w:bCs/>
          <w:color w:val="1C283D"/>
          <w:lang w:eastAsia="tr-TR"/>
        </w:rPr>
        <w:t> </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b/>
          <w:bCs/>
          <w:color w:val="1C283D"/>
          <w:lang w:eastAsia="tr-TR"/>
        </w:rPr>
        <w:t>Ruhsat başvurusu ve ruhsatname</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b/>
          <w:bCs/>
          <w:color w:val="1C283D"/>
          <w:lang w:eastAsia="tr-TR"/>
        </w:rPr>
        <w:lastRenderedPageBreak/>
        <w:t>MADDE 13 –</w:t>
      </w:r>
      <w:r w:rsidRPr="00530DEF">
        <w:rPr>
          <w:rFonts w:ascii="Calibri" w:eastAsia="Times New Roman" w:hAnsi="Calibri" w:cs="Times New Roman"/>
          <w:color w:val="1C283D"/>
          <w:lang w:eastAsia="tr-TR"/>
        </w:rPr>
        <w:t> (1) Sağlık kuruluşu açacak kişi, EK-1’deki belgelerin olduğu dosya ile Müdürlüğe başvurur. Dosya, dizi pusulası ile kabul edilir.</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(2) Ruhsat dosyası, Müdürlük tarafından başvuru tarihinden itibaren yedi iş günü içinde incelenir. Dosyada eksiklik ve/veya uygunsuzluk tespit edilir ise, başvuru sahibine bildirilir. Eksiklik ve/veya uygunsuzluk olmaması halinde dosya, valilik yazısı ekinde ve onbeş iş günü içinde Bakanlığa gönderilir.</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(3) Bakanlığa intikal ettirilen başvuru, öncelikle Genel Müdürlükçe dosya üzerinden incelenir. Dosyada eksiklik ve/veya uygunsuzluk varsa bunlar tamamlatılarak, Teknik İnceleme Ekibine havale edilir. Sağlık kuruluşu, bu Yönetmeliğe göre incelenen ve değerlendirilen başvuru dosyasında eksiklik bulunmaması halinde, Teknik İnceleme Ekibi tarafından yerinde incelenir. Sağlık kuruluşunun uygunluğuna karar verilmesi halinde yerinde inceleme raporu düzenlenerek Bakanlığa sunulur. Bu inceleme raporu ile eksiklik ve/veya uygunsuzluk tespit edilmemiş olan sağlık kuruluşuna Bakanlıkça, EK-2'de yer alan ruhsatname; mesul müdür adına EK-3'de yer alan mesul müdürlük belgesi düzenlenir ve valiliğe gönderilir. Başvuru dosyasının bir örneği ile düzenlenen belgelerin kayıtları, Müdürlükte muhafaza edilir. Düzenlenen belgelerin aslı, mesul müdüre imza karşılığında verilir.</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(4) Sağlık kuruluşunun ruhsatlandırma işlemleri, fiziki noksanlığı ve başvuru belgelerinde eksiklik/uygunsuzluk bulunmaması kaydıyla, Bakanlığa intikal ettiği tarihten itibaren en geç otuz iş günü içinde sonuçlandırılır.</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(5) Sağlık kuruluşunun, Teknik İnceleme Ekibi tarafından incelenmesi sonucunda eksiklik/uygunsuzluk tespit edilir ise, bunların tamamlanması veya giderilmesi konusunda düzenlenen inceleme raporundaki durum, Müdürlük vasıtasıyla başvuru sahibine yazılı olarak bildirilir. Eksikliğin ve/veya uygunsuzluğun giderildiğinin başvuru sahibi tarafından, Müdürlüğe yazılı olarak bildirilmesinden itibaren üçüncü fıkra hükümleri uygulanır.</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(6) Sağlık kuruluşunun ruhsat işlemleri sırasında ve/veya Teknik İnceleme Ekibi tarafından incelenmesi sonucunda tespit edilen eksiklik ve/veya uygunsuzluğa, başvuru sahibinin Bakanlık nezdinde yazılı itiraz hakkı vardır. İtiraz dilekçesinin Bakanlık kaydına girdiği tarihten itibaren, itiraz konusunda otuz iş günü içinde değerlendirme yapılarak sonuç ilgiliye bildirilir.</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(7) </w:t>
      </w:r>
      <w:r w:rsidRPr="00530DEF">
        <w:rPr>
          <w:rFonts w:ascii="Calibri" w:eastAsia="Times New Roman" w:hAnsi="Calibri" w:cs="Times New Roman"/>
          <w:b/>
          <w:bCs/>
          <w:color w:val="1C283D"/>
          <w:lang w:eastAsia="tr-TR"/>
        </w:rPr>
        <w:t>(Ek:RG-10/3/2010-27517) (Değişik:RG-11/7/2013-28704) </w:t>
      </w:r>
      <w:r w:rsidRPr="00530DEF">
        <w:rPr>
          <w:rFonts w:ascii="Calibri" w:eastAsia="Times New Roman" w:hAnsi="Calibri" w:cs="Times New Roman"/>
          <w:color w:val="1C283D"/>
          <w:lang w:eastAsia="tr-TR"/>
        </w:rPr>
        <w:t>Bakanlık, sağlık kuruluşlarının ruhsatname ve faaliyet izin belgesi işlemlerini valiliklere devredebilir.</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(8) </w:t>
      </w:r>
      <w:r w:rsidRPr="00530DEF">
        <w:rPr>
          <w:rFonts w:ascii="Calibri" w:eastAsia="Times New Roman" w:hAnsi="Calibri" w:cs="Times New Roman"/>
          <w:b/>
          <w:bCs/>
          <w:color w:val="1C283D"/>
          <w:lang w:eastAsia="tr-TR"/>
        </w:rPr>
        <w:t>(Ek:RG-27/5/2012-28305) (Değişik:RG-11/7/2013-28704) </w:t>
      </w:r>
      <w:r w:rsidRPr="00530DEF">
        <w:rPr>
          <w:rFonts w:ascii="Calibri" w:eastAsia="Times New Roman" w:hAnsi="Calibri" w:cs="Times New Roman"/>
          <w:color w:val="1C283D"/>
          <w:lang w:eastAsia="tr-TR"/>
        </w:rPr>
        <w:t>A ve B tipi tıp merkezlerine ruhsat verilmesinden sonra, EK-5’te gösterilen personelin sayısı, ismi, unvanı, uzmanlık dalı veya meslekî diğer kariyerleri ile ilgili bilgileri ihtiva eden personel listesi, kadro dışı çalışan tabipler de dahil olmak üzere tabiplerle yapılmış sözleşmelerin aslı veya mesul müdür tarafından tasdikli örnekleri Müdürlüğe verilir. Müdürlük tarafından personelini tamamladığı tespit edilen tıp merkezi, en geç beş iş günü içerisinde Bakanlığa bildirilir. Bakanlıkça, EK-2/c’de örneği gösterilen Faaliyet İzin Belgesi yedi iş günü içinde düzenlenir ve bu belgenin verilmesi ile özel tıp merkezi hasta kabul ve tedavisine başlar.</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(9) </w:t>
      </w:r>
      <w:r w:rsidRPr="00530DEF">
        <w:rPr>
          <w:rFonts w:ascii="Calibri" w:eastAsia="Times New Roman" w:hAnsi="Calibri" w:cs="Times New Roman"/>
          <w:b/>
          <w:bCs/>
          <w:color w:val="1C283D"/>
          <w:lang w:eastAsia="tr-TR"/>
        </w:rPr>
        <w:t>(Ek:RG-27/5/2012-28305) (Değişik:RG-11/7/2013-28704) </w:t>
      </w:r>
      <w:r w:rsidRPr="00530DEF">
        <w:rPr>
          <w:rFonts w:ascii="Calibri" w:eastAsia="Times New Roman" w:hAnsi="Calibri" w:cs="Times New Roman"/>
          <w:color w:val="1C283D"/>
          <w:lang w:eastAsia="tr-TR"/>
        </w:rPr>
        <w:t>Bakanlıkça ruhsatlandırıldığı tarihten itibaren altı ay içerisinde faaliyet izin belgesi alarak hasta kabul ve tedavisine başlamayan A ve B tipi tıp merkezinin ruhsatnamesinin hükmü kalmaz ve verilen ruhsatname Bakanlıkça iptal edilir.</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b/>
          <w:bCs/>
          <w:color w:val="1C283D"/>
          <w:lang w:eastAsia="tr-TR"/>
        </w:rPr>
        <w:t> </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b/>
          <w:bCs/>
          <w:color w:val="1C283D"/>
          <w:lang w:eastAsia="tr-TR"/>
        </w:rPr>
        <w:t>Teknik inceleme ekibi</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b/>
          <w:bCs/>
          <w:color w:val="1C283D"/>
          <w:lang w:eastAsia="tr-TR"/>
        </w:rPr>
        <w:t>MADDE 14 –</w:t>
      </w:r>
      <w:r w:rsidRPr="00530DEF">
        <w:rPr>
          <w:rFonts w:ascii="Calibri" w:eastAsia="Times New Roman" w:hAnsi="Calibri" w:cs="Times New Roman"/>
          <w:color w:val="1C283D"/>
          <w:lang w:eastAsia="tr-TR"/>
        </w:rPr>
        <w:t> (1) </w:t>
      </w:r>
      <w:r w:rsidRPr="00530DEF">
        <w:rPr>
          <w:rFonts w:ascii="Calibri" w:eastAsia="Times New Roman" w:hAnsi="Calibri" w:cs="Times New Roman"/>
          <w:i/>
          <w:iCs/>
          <w:color w:val="1C283D"/>
          <w:lang w:eastAsia="tr-TR"/>
        </w:rPr>
        <w:t>Sağlık kuruluşlarının ruhsatlandırılması ve faaliyetleri sırasında, bu Yönetmeliğe uygunluklarının dosya üzerinde ve yerinde incelenmesi ile bunların açılmaları, denetlenmeleri, değerlendirilmeleri ve kapatılmaları ile ilgili tavsiye kararları almak üzere, Genel Müdür veya görevlendireceği yönetici sıfatı bulunan bir tabip başkanlığında Bakanlıkça Teknik İnceleme Ekibi/Ekipleri oluşturulur. Ekibin görevlendirilmesi bir sağlık kuruluşu ile sınırlı olabileceği gibi, belirlenen süre içinde işlem yapılacak sağlık kuruluşlarını da kapsayabilir. Teknik İnceleme Ekibi;</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i/>
          <w:iCs/>
          <w:color w:val="1C283D"/>
          <w:lang w:eastAsia="tr-TR"/>
        </w:rPr>
        <w:t>a) Sağlık kuruluşlarının hizmet alanları ile ilgili uzmanlık dallarından kamu hastanelerinde çalışan birer uzman tabip,</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i/>
          <w:iCs/>
          <w:color w:val="1C283D"/>
          <w:lang w:eastAsia="tr-TR"/>
        </w:rPr>
        <w:t>b) Kamuda çalışan bir hastane yöneticisi,</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i/>
          <w:iCs/>
          <w:color w:val="1C283D"/>
          <w:lang w:eastAsia="tr-TR"/>
        </w:rPr>
        <w:t>c) Kamuda çalışan bir yönetici hemşire,</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i/>
          <w:iCs/>
          <w:color w:val="1C283D"/>
          <w:lang w:eastAsia="tr-TR"/>
        </w:rPr>
        <w:lastRenderedPageBreak/>
        <w:t>ç) Kamuda çalışan ve sağlık kuruluşu mimarisi konusunda tecrübesi olan bir mimar,</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i/>
          <w:iCs/>
          <w:color w:val="1C283D"/>
          <w:lang w:eastAsia="tr-TR"/>
        </w:rPr>
        <w:t>d) </w:t>
      </w:r>
      <w:r w:rsidRPr="00530DEF">
        <w:rPr>
          <w:rFonts w:ascii="Calibri" w:eastAsia="Times New Roman" w:hAnsi="Calibri" w:cs="Times New Roman"/>
          <w:b/>
          <w:bCs/>
          <w:i/>
          <w:iCs/>
          <w:color w:val="1C283D"/>
          <w:lang w:eastAsia="tr-TR"/>
        </w:rPr>
        <w:t>(Değişik:RG-27/5/2012-28305) </w:t>
      </w:r>
      <w:r w:rsidRPr="00530DEF">
        <w:rPr>
          <w:rFonts w:ascii="Calibri" w:eastAsia="Times New Roman" w:hAnsi="Calibri" w:cs="Times New Roman"/>
          <w:i/>
          <w:iCs/>
          <w:color w:val="1C283D"/>
          <w:lang w:eastAsia="tr-TR"/>
        </w:rPr>
        <w:t>Gerektiğinde, Bakanlıkta görev yapan bir hukuk müşaviri veya avukat,</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i/>
          <w:iCs/>
          <w:color w:val="1C283D"/>
          <w:lang w:eastAsia="tr-TR"/>
        </w:rPr>
        <w:t>e) </w:t>
      </w:r>
      <w:r w:rsidRPr="00530DEF">
        <w:rPr>
          <w:rFonts w:ascii="Calibri" w:eastAsia="Times New Roman" w:hAnsi="Calibri" w:cs="Times New Roman"/>
          <w:b/>
          <w:bCs/>
          <w:color w:val="1C283D"/>
          <w:lang w:eastAsia="tr-TR"/>
        </w:rPr>
        <w:t>(Mülga:RG-11/7/2013-28704)</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i/>
          <w:iCs/>
          <w:color w:val="1C283D"/>
          <w:lang w:eastAsia="tr-TR"/>
        </w:rPr>
        <w:t>katılımı ile oluşur.</w:t>
      </w:r>
      <w:r w:rsidRPr="00530DEF">
        <w:rPr>
          <w:rFonts w:ascii="Calibri" w:eastAsia="Times New Roman" w:hAnsi="Calibri" w:cs="Times New Roman"/>
          <w:i/>
          <w:iCs/>
          <w:color w:val="1C283D"/>
          <w:vertAlign w:val="superscript"/>
          <w:lang w:eastAsia="tr-TR"/>
        </w:rPr>
        <w:t>(3)</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(2) Teknik İnceleme Ekibinde yer alan üyelerin, yerinde incelenecek veya denetlenecek sağlık kuruluşu ile ticari ortaklık, ikinci dereceye kadar kan veya sıhri hısımlık, ticari anlamda rekabet ilişkisinin olmaması gerekir.</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b/>
          <w:bCs/>
          <w:color w:val="1C283D"/>
          <w:lang w:eastAsia="tr-TR"/>
        </w:rPr>
        <w:t> </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b/>
          <w:bCs/>
          <w:color w:val="1C283D"/>
          <w:lang w:eastAsia="tr-TR"/>
        </w:rPr>
        <w:t>Teknik inceleme ekibinin çalışma usûlü</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b/>
          <w:bCs/>
          <w:color w:val="1C283D"/>
          <w:lang w:eastAsia="tr-TR"/>
        </w:rPr>
        <w:t>MADDE 15 –</w:t>
      </w:r>
      <w:r w:rsidRPr="00530DEF">
        <w:rPr>
          <w:rFonts w:ascii="Calibri" w:eastAsia="Times New Roman" w:hAnsi="Calibri" w:cs="Times New Roman"/>
          <w:color w:val="1C283D"/>
          <w:lang w:eastAsia="tr-TR"/>
        </w:rPr>
        <w:t> (1) Teknik İnceleme Ekibinin sekreterya hizmetlerini Genel Müdürlük yürütür.</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(2) Toplantı daveti, toplantı tarihi, yeri ve gündemi ile birlikte en az beş iş günü öncesinden üyelere yazılı olarak bildirilir.</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(3) Teknik İnceleme Ekibi, onayda belirtilen üyelerin salt çoğunluğu ile karar alır.</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(4) Teknik İnceleme Ekibinin kararları, tutanak haline getirilir ve toplantıya katılan üyelerce imzalanır. Karara muhalif olanlar, şerh koymak suretiyle kararları imza ederler. Muhalif görüş gerekçesinin, karar altında veya ekinde belirtilmesi zorunludur.</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(5) Ekip, gerektiğinde yerinde inceleme ve değerlendirme yapmak üzere, üyelerden alt komisyonlar oluşturabilir.</w:t>
      </w:r>
    </w:p>
    <w:p w:rsidR="00530DEF" w:rsidRPr="00530DEF" w:rsidRDefault="00530DEF" w:rsidP="00530DEF">
      <w:pPr>
        <w:shd w:val="clear" w:color="auto" w:fill="FFFFFF"/>
        <w:spacing w:after="0" w:line="240" w:lineRule="atLeast"/>
        <w:ind w:firstLine="540"/>
        <w:jc w:val="center"/>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b/>
          <w:bCs/>
          <w:color w:val="1C283D"/>
          <w:lang w:eastAsia="tr-TR"/>
        </w:rPr>
        <w:t> </w:t>
      </w:r>
    </w:p>
    <w:p w:rsidR="00530DEF" w:rsidRPr="00530DEF" w:rsidRDefault="00530DEF" w:rsidP="00530DEF">
      <w:pPr>
        <w:shd w:val="clear" w:color="auto" w:fill="FFFFFF"/>
        <w:spacing w:after="0" w:line="240" w:lineRule="atLeast"/>
        <w:ind w:firstLine="540"/>
        <w:jc w:val="center"/>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b/>
          <w:bCs/>
          <w:color w:val="1C283D"/>
          <w:lang w:eastAsia="tr-TR"/>
        </w:rPr>
        <w:t>DÖRDÜNCÜ BÖLÜM</w:t>
      </w:r>
    </w:p>
    <w:p w:rsidR="00530DEF" w:rsidRPr="00530DEF" w:rsidRDefault="00530DEF" w:rsidP="00530DEF">
      <w:pPr>
        <w:shd w:val="clear" w:color="auto" w:fill="FFFFFF"/>
        <w:spacing w:after="0" w:line="240" w:lineRule="atLeast"/>
        <w:ind w:firstLine="540"/>
        <w:jc w:val="center"/>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b/>
          <w:bCs/>
          <w:color w:val="1C283D"/>
          <w:lang w:eastAsia="tr-TR"/>
        </w:rPr>
        <w:t>Sağlık Kuruluşunun Çalışanları</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b/>
          <w:bCs/>
          <w:color w:val="1C283D"/>
          <w:lang w:eastAsia="tr-TR"/>
        </w:rPr>
        <w:t> </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b/>
          <w:bCs/>
          <w:color w:val="1C283D"/>
          <w:lang w:eastAsia="tr-TR"/>
        </w:rPr>
        <w:t>Mesul müdür</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b/>
          <w:bCs/>
          <w:color w:val="1C283D"/>
          <w:lang w:eastAsia="tr-TR"/>
        </w:rPr>
        <w:t>MADDE 16 –</w:t>
      </w:r>
      <w:r w:rsidRPr="00530DEF">
        <w:rPr>
          <w:rFonts w:ascii="Calibri" w:eastAsia="Times New Roman" w:hAnsi="Calibri" w:cs="Times New Roman"/>
          <w:color w:val="1C283D"/>
          <w:lang w:eastAsia="tr-TR"/>
        </w:rPr>
        <w:t> (1) </w:t>
      </w:r>
      <w:r w:rsidRPr="00530DEF">
        <w:rPr>
          <w:rFonts w:ascii="Calibri" w:eastAsia="Times New Roman" w:hAnsi="Calibri" w:cs="Times New Roman"/>
          <w:b/>
          <w:bCs/>
          <w:color w:val="1C283D"/>
          <w:lang w:eastAsia="tr-TR"/>
        </w:rPr>
        <w:t>(Değişik:RG-6/1/2011-27807)</w:t>
      </w:r>
      <w:r w:rsidRPr="00530DEF">
        <w:rPr>
          <w:rFonts w:ascii="Calibri" w:eastAsia="Times New Roman" w:hAnsi="Calibri" w:cs="Times New Roman"/>
          <w:color w:val="1C283D"/>
          <w:lang w:eastAsia="tr-TR"/>
        </w:rPr>
        <w:t> </w:t>
      </w:r>
      <w:r w:rsidRPr="00530DEF">
        <w:rPr>
          <w:rFonts w:ascii="Calibri" w:eastAsia="Times New Roman" w:hAnsi="Calibri" w:cs="Times New Roman"/>
          <w:b/>
          <w:bCs/>
          <w:color w:val="1C283D"/>
          <w:lang w:eastAsia="tr-TR"/>
        </w:rPr>
        <w:t>(Değişik ibare:RG-21/3/2014-28948)</w:t>
      </w:r>
      <w:r w:rsidRPr="00530DEF">
        <w:rPr>
          <w:rFonts w:ascii="Calibri" w:eastAsia="Times New Roman" w:hAnsi="Calibri" w:cs="Times New Roman"/>
          <w:color w:val="1C283D"/>
          <w:lang w:eastAsia="tr-TR"/>
        </w:rPr>
        <w:t> </w:t>
      </w:r>
      <w:r w:rsidRPr="00530DEF">
        <w:rPr>
          <w:rFonts w:ascii="Calibri" w:eastAsia="Times New Roman" w:hAnsi="Calibri" w:cs="Times New Roman"/>
          <w:color w:val="1C283D"/>
          <w:u w:val="single"/>
          <w:lang w:eastAsia="tr-TR"/>
        </w:rPr>
        <w:t>Muayenehane hariç sağlık</w:t>
      </w:r>
      <w:r w:rsidRPr="00530DEF">
        <w:rPr>
          <w:rFonts w:ascii="Calibri" w:eastAsia="Times New Roman" w:hAnsi="Calibri" w:cs="Times New Roman"/>
          <w:color w:val="1C283D"/>
          <w:lang w:eastAsia="tr-TR"/>
        </w:rPr>
        <w:t> kuruluşunda genel çalışma saatleri içerisinde bu maddede tanımlanan görevleri yapmak üzere kuruluşun kadrosunda görev yapan bir tabip/uzman mesul müdür bulunur. Mesul müdür, adına çalışma belgesi düzenlenmesi kaydıyla, isterse sağlık kuruluşunda mesleğini icra eder.</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(2) </w:t>
      </w:r>
      <w:r w:rsidRPr="00530DEF">
        <w:rPr>
          <w:rFonts w:ascii="Calibri" w:eastAsia="Times New Roman" w:hAnsi="Calibri" w:cs="Times New Roman"/>
          <w:b/>
          <w:bCs/>
          <w:color w:val="1C283D"/>
          <w:lang w:eastAsia="tr-TR"/>
        </w:rPr>
        <w:t>(Değişik:RG-6/1/2011-27807)</w:t>
      </w:r>
      <w:r w:rsidRPr="00530DEF">
        <w:rPr>
          <w:rFonts w:ascii="Calibri" w:eastAsia="Times New Roman" w:hAnsi="Calibri" w:cs="Times New Roman"/>
          <w:color w:val="1C283D"/>
          <w:lang w:eastAsia="tr-TR"/>
        </w:rPr>
        <w:t> Kuruluşun, genel çalışma saatleri dışında hizmet verdiği sürelerde ve mesul müdürün hukuken kabul edilebilir mazeret hallerinde yerine, mesul müdürün yazılı şekilde yetki devri yaptığı ve kuruluşun kadrosunda görev yapan bir tabibin/uzmanın bulunması zorunludur.</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(3) Mesul müdür, tabiplik mesleğini sadece mesul müdürlük yaptığı sağlık kuruluşunda serbest olarak yürütür; muayenehane de dahil olmak üzere, başka bir sağlık kuruluşunda mesleğini serbest icra etmesi yasaktır. </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(4) Mesul müdür olarak görevlendirilecek olan tabibin aşağıdaki nitelikleri taşıması şarttır:</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a) 1219 sayılı Kanun uyarınca Türkiye’de mesleğini yapma hak ve yetkisine sahip olmak,</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b) Türkiye Cumhuriyeti vatandaşı olmak,</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c) </w:t>
      </w:r>
      <w:r w:rsidRPr="00530DEF">
        <w:rPr>
          <w:rFonts w:ascii="Calibri" w:eastAsia="Times New Roman" w:hAnsi="Calibri" w:cs="Times New Roman"/>
          <w:b/>
          <w:bCs/>
          <w:color w:val="1C283D"/>
          <w:lang w:eastAsia="tr-TR"/>
        </w:rPr>
        <w:t>(Mülga:RG-11/7/2013-28704)</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ç) Kamu veya özel sağlık kurum veya kuruluşlarında çalışmamak.</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(5) Mesul müdürün görevleri şunlardır:</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a) Sağlık kuruluşunun ruhsatname alındıktan sonraki faaliyeti ile ilgili her türlü işlemleri yürütmek,</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b) Bu Yönetmelikte ve iç hizmet işleyişinde tanımlanmış alt yapı ve hizmet kalite standartlarının korunmasını ve sürdürülmesini sağlamak,</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c) Sağlık kuruluşunun faaliyeti sırasında, ruhsatname verilmesi şartlarında meydana gelen değişiklikleri zamanında Müdürlüğe bildirmek,</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ç) Görevinden herhangi bir sebeple ayrılan sağlık çalışanının çalışma belgelerini en geç beş iş günü içerisinde Müdürlüğe iade etmek,</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d) Sağlık kuruluşundaki hizmetlerin düzenli ve sürekli olarak yürütülmesini sağlamak,</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e) Sağlık kuruluşu adına ilgili belgeleri onaylamak,</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lastRenderedPageBreak/>
        <w:t>f) Çalışma saatleri dışında ve mazeret hallerinde mesul müdürlük görevini yazılı şekilde devrettiği tabip tarafından, mesul müdürlük ile ilgili sorumlulukların düzenli ve sürekli olarak yerine getirilmiş olup olmadığını görevine başladığı zaman incelemek,</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g) Nöbet hizmetlerini düzenlemek,</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ğ) Bu Yönetmeliğe, tâbi olunan diğer ilgili mevzuata ve sağlık kuruluşunun iç işleyişi konusunda hazırlanıp çalışanlara duyurulan düzenlemelere, ilgililer tarafından uyulmasını sağlamak ve bunun için gerekli iç denetimleri yürütmek,</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h) Denetimler sırasında, yetkililere gereken bilgi ve belgeleri sunmak ve denetime yardımcı olmak,</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ı) 22/7/2005 tarihli ve 25883 sayılı Resmî Gazetede yayımlanan Tıbbi Atıkların Kontrolü Yönetmeliği hükümlerinin uygulanmasını sağlamak,</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i) Sağlık kuruluşunda bulundurulan cihaz ve malzemelerin sterilizasyonunu, cihazların kalibrasyonunu temin etmek,</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j) Sağlık kuruluşu çalışanlarının, işyeri çalışanı sağlığı açısından hepatit markeri ve bulaşıcı hastalıklar yönünden diğer gerekli görülen tetkiklerini ve muayenelerini, yılda en az bir defa periyodik olarak yaptırmak,</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k) Ortaklarda meydana gelen değişiklikleri on beş iş günü içinde Müdürlüğe bildirmek,</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l) Sağlık kuruluşunun faaliyet sahası ile ilgili diğer mevzuatta belirtilen ve kendisi tarafından yürütülmesi öngörülen görevleri yerine getirmek.</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(6) Mesul müdür, sağlık kuruluşunun faaliyeti ve denetimi ile ilgili her türlü işlemde Müdürlüğün ve Bakanlığın birinci derecede muhatabıdır. Mesul müdür idari işlerden bizzat, tıbbi işlemlerden ise diğer tabipler ile birlikte sorumludur. Mesul müdürün idari işlerinden, sağlık kuruluşunun faaliyetinden ve sunulan sağlık hizmetinin gerektirdiği alt yapı imkanlarının sağlanmasından, işleten sorumludur.</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(7) Mesul müdürün istifası, işleten tarafından görevine son verilmesi, mesul müdürlük şartlarını herhangi bir şekilde kaybetmesi veya vefatı gibi hallerde işleten tarafından, böyle bir durumun ortaya çıkmasından itibaren en geç on beş iş günü içinde yeni bir mesul müdür bulunur. Mesul müdürlük belgesi düzenlenmesi amacıyla gereken belgeler ile birlikte Müdürlüğe başvurulur. Bu hallerde, yeni mesul müdür adına belge düzenleninceye kadar, sağlık kuruluşunda çalışan ve mesul müdürlük şartını taşıyan bir tabip Müdürlüğe yazılı olarak bildirilir. </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(8) </w:t>
      </w:r>
      <w:r w:rsidRPr="00530DEF">
        <w:rPr>
          <w:rFonts w:ascii="Calibri" w:eastAsia="Times New Roman" w:hAnsi="Calibri" w:cs="Times New Roman"/>
          <w:b/>
          <w:bCs/>
          <w:color w:val="1C283D"/>
          <w:lang w:eastAsia="tr-TR"/>
        </w:rPr>
        <w:t>(Değişik:RG-21/3/2014-28948)</w:t>
      </w:r>
      <w:r w:rsidRPr="00530DEF">
        <w:rPr>
          <w:rFonts w:ascii="Calibri" w:eastAsia="Times New Roman" w:hAnsi="Calibri" w:cs="Times New Roman"/>
          <w:color w:val="1C283D"/>
          <w:lang w:eastAsia="tr-TR"/>
        </w:rPr>
        <w:t> Mesul müdür, iş akdinde belirlenen izin hakları ile hastalık ve kabul edilebilir sair zorlayıcı sebeplerden dolayı sağlık kuruluşundan ayrılır ise, ayrılma tarihinden itibaren en geç üç iş günü içinde işleten tarafından, mesul müdürlük şartını taşıyan ve sağlık kuruluşunda tam zamanlı çalışan bir tabibin, o süre boyunca mesul müdürlük görevini yürüteceği Müdürlüğe yazılı olarak bildirilir.</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(9) İlgili mevzuata göre meslekten geçici men edilenler, bu yasakları süresince mesul müdürlük yapamazlar. İşleten tarafından, meslekten geçici men cezası süresince mesul müdürlük görevini yürütmek üzere, yasağın uygulanmaya başlandığı tarihten itibaren en geç üç iş günü içinde sağlık kuruluşunda tam zamanlı çalışan ve mesul müdürlük şartını taşıyan bir tabibin görevlendirilmesi ve yazılı olarak Müdürlüğe bildirilmesi gerekir.</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 </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b/>
          <w:bCs/>
          <w:color w:val="1C283D"/>
          <w:lang w:eastAsia="tr-TR"/>
        </w:rPr>
        <w:t>Tabip ve uzmanlar</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b/>
          <w:bCs/>
          <w:color w:val="1C283D"/>
          <w:lang w:eastAsia="tr-TR"/>
        </w:rPr>
        <w:t>MADDE 17 –</w:t>
      </w:r>
      <w:r w:rsidRPr="00530DEF">
        <w:rPr>
          <w:rFonts w:ascii="Calibri" w:eastAsia="Times New Roman" w:hAnsi="Calibri" w:cs="Times New Roman"/>
          <w:color w:val="1C283D"/>
          <w:lang w:eastAsia="tr-TR"/>
        </w:rPr>
        <w:t> </w:t>
      </w:r>
      <w:r w:rsidRPr="00530DEF">
        <w:rPr>
          <w:rFonts w:ascii="Calibri" w:eastAsia="Times New Roman" w:hAnsi="Calibri" w:cs="Times New Roman"/>
          <w:b/>
          <w:bCs/>
          <w:color w:val="1C283D"/>
          <w:lang w:eastAsia="tr-TR"/>
        </w:rPr>
        <w:t>(Başlığı ile birlikte değişik:RG-6/1/2011-27807)</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(1) Tabip ve uzmanlar, adlarına çalışma belgesi düzenlenerek sağlık kuruluşu kadrosunda sözleşmeyle çalışır.</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(2) Tabibin/uzmanın diploması, uzmanlık belgesi ve çalışma belgesinin, poliklinik odasında hastaların rahatlıkla görebileceği  bir yere asılması gerekir. Sağlık kuruluşunda çalışan tabip/uzmanlar; </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a) Hastasına ait muayene, teşhis ve tedavi işlemlerini Bakanlıkça belirlenen esaslara uygun şekilde kaydetmekten,</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b) Sorumluluğundaki hastalara uygulanan tıbbi işlemlerin sonuçlarından,</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lastRenderedPageBreak/>
        <w:t>c) Sağlık kuruluşunun işleyişinde, kendi çalışma alanı ile ilgili aksaklıklar öncelikli olmak üzere, gördükleri bütün aksaklıkları mesul müdüre bildirmekten,</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sorumludur.</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b/>
          <w:bCs/>
          <w:color w:val="1C283D"/>
          <w:lang w:eastAsia="tr-TR"/>
        </w:rPr>
        <w:t> </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b/>
          <w:bCs/>
          <w:color w:val="1C283D"/>
          <w:lang w:eastAsia="tr-TR"/>
        </w:rPr>
        <w:t>Çalışma belgesi    </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b/>
          <w:bCs/>
          <w:color w:val="1C283D"/>
          <w:lang w:eastAsia="tr-TR"/>
        </w:rPr>
        <w:t>MADDE 18 –</w:t>
      </w:r>
      <w:r w:rsidRPr="00530DEF">
        <w:rPr>
          <w:rFonts w:ascii="Calibri" w:eastAsia="Times New Roman" w:hAnsi="Calibri" w:cs="Times New Roman"/>
          <w:color w:val="1C283D"/>
          <w:lang w:eastAsia="tr-TR"/>
        </w:rPr>
        <w:t> (1) </w:t>
      </w:r>
      <w:r w:rsidRPr="00530DEF">
        <w:rPr>
          <w:rFonts w:ascii="Calibri" w:eastAsia="Times New Roman" w:hAnsi="Calibri" w:cs="Times New Roman"/>
          <w:b/>
          <w:bCs/>
          <w:color w:val="1C283D"/>
          <w:lang w:eastAsia="tr-TR"/>
        </w:rPr>
        <w:t>(Değişik:RG-6/1/2011-27807)</w:t>
      </w:r>
      <w:r w:rsidRPr="00530DEF">
        <w:rPr>
          <w:rFonts w:ascii="Calibri" w:eastAsia="Times New Roman" w:hAnsi="Calibri" w:cs="Times New Roman"/>
          <w:color w:val="1C283D"/>
          <w:lang w:eastAsia="tr-TR"/>
        </w:rPr>
        <w:t>  Müdürlükçe, tabip/uzmanlar ile diğer sağlık çalışanına EK-4/a’da yer alan çalışma belgesi düzenlenir.</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(2) Sağlık kuruluşunda, hasta kabul ve tedavi edilen uzmanlık dalları için EK-5’de belirlenen nitelikte ve asgari sayıda tabip ve tabip harici sağlık çalışanı istihdam edilmek zorundadır.</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(3) </w:t>
      </w:r>
      <w:r w:rsidRPr="00530DEF">
        <w:rPr>
          <w:rFonts w:ascii="Calibri" w:eastAsia="Times New Roman" w:hAnsi="Calibri" w:cs="Times New Roman"/>
          <w:b/>
          <w:bCs/>
          <w:color w:val="1C283D"/>
          <w:lang w:eastAsia="tr-TR"/>
        </w:rPr>
        <w:t>(Değişik:RG-23/7/2008-26945) </w:t>
      </w:r>
      <w:r w:rsidRPr="00530DEF">
        <w:rPr>
          <w:rFonts w:ascii="Calibri" w:eastAsia="Times New Roman" w:hAnsi="Calibri" w:cs="Times New Roman"/>
          <w:color w:val="1C283D"/>
          <w:lang w:eastAsia="tr-TR"/>
        </w:rPr>
        <w:t>Ruhsata esas olmamak kaydıyla tabip harici sağlık çalışanı, kaliteli ve verimli hizmet sunabilmeleri için en fazla iki sağlık kurum ve/veya kuruluşunda çalışabilir.</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b/>
          <w:bCs/>
          <w:color w:val="1C283D"/>
          <w:lang w:eastAsia="tr-TR"/>
        </w:rPr>
        <w:t> </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b/>
          <w:bCs/>
          <w:color w:val="1C283D"/>
          <w:lang w:eastAsia="tr-TR"/>
        </w:rPr>
        <w:t>Sağlık çalışanlarının sağlık kuruluşundan ayrılması</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b/>
          <w:bCs/>
          <w:color w:val="1C283D"/>
          <w:lang w:eastAsia="tr-TR"/>
        </w:rPr>
        <w:t>MADDE 19 –</w:t>
      </w:r>
      <w:r w:rsidRPr="00530DEF">
        <w:rPr>
          <w:rFonts w:ascii="Calibri" w:eastAsia="Times New Roman" w:hAnsi="Calibri" w:cs="Times New Roman"/>
          <w:color w:val="1C283D"/>
          <w:lang w:eastAsia="tr-TR"/>
        </w:rPr>
        <w:t> (1) </w:t>
      </w:r>
      <w:r w:rsidRPr="00530DEF">
        <w:rPr>
          <w:rFonts w:ascii="Calibri" w:eastAsia="Times New Roman" w:hAnsi="Calibri" w:cs="Times New Roman"/>
          <w:b/>
          <w:bCs/>
          <w:color w:val="1C283D"/>
          <w:lang w:eastAsia="tr-TR"/>
        </w:rPr>
        <w:t>(Değişik cümle:RG-6/1/2011-27807)</w:t>
      </w:r>
      <w:r w:rsidRPr="00530DEF">
        <w:rPr>
          <w:rFonts w:ascii="Calibri" w:eastAsia="Times New Roman" w:hAnsi="Calibri" w:cs="Times New Roman"/>
          <w:color w:val="1C283D"/>
          <w:lang w:eastAsia="tr-TR"/>
        </w:rPr>
        <w:t> Sağlık kuruluşunda adına çalışma belgesi düzenlenen ve asgari sayıda olan sağlık çalışanının herhangi bir sebeple işten ayrılması durumunda mesul müdür, ayrılan personelin çalışma belgesini ayrılış tarihinden itibaren en geç beş iş günü içinde müdürlüğe iade eder. Ayrıca, tıp merkezinde ayrılan uzman tabip haricinde o dalda başka bir uzman tabip çalışmıyor ise, derhal ilgili uzmanlık dalında hasta kabulü durdurulur ve durum Müdürlüğe bildirilir. Poliklinikte ayrılan tabip ile aynı mesleki nitelikte başka tabip yok ise, bu konuda hasta kabul edilmez.</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(2) Birinci fıkrada belirtilen durumlarda, sağlık kuruluşunda EK-5’de gösterilen asgari sayıdan fazla aynı mesleki nitelikte ve adına çalışma belgesi düzenlenmiş sağlık çalışanının olması halinde, mesul müdür tarafından gerekli iç hizmet düzenlemesi yapılarak yeri boşalan kişinin işini yürütecek kişi belirlenir ve Müdürlüğe gerekli bilgiler verilir. </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(3) </w:t>
      </w:r>
      <w:r w:rsidRPr="00530DEF">
        <w:rPr>
          <w:rFonts w:ascii="Calibri" w:eastAsia="Times New Roman" w:hAnsi="Calibri" w:cs="Times New Roman"/>
          <w:b/>
          <w:bCs/>
          <w:color w:val="1C283D"/>
          <w:lang w:eastAsia="tr-TR"/>
        </w:rPr>
        <w:t>(Değişik:RG-14/2/2012-28204) </w:t>
      </w:r>
      <w:r w:rsidRPr="00530DEF">
        <w:rPr>
          <w:rFonts w:ascii="Calibri" w:eastAsia="Times New Roman" w:hAnsi="Calibri" w:cs="Times New Roman"/>
          <w:color w:val="1C283D"/>
          <w:lang w:eastAsia="tr-TR"/>
        </w:rPr>
        <w:t>Sağlık kuruluşu kadrosuna, ayrılanın yerine aynı uzmanlık dalında tabip başlatılabilir. </w:t>
      </w:r>
      <w:r w:rsidRPr="00530DEF">
        <w:rPr>
          <w:rFonts w:ascii="Calibri" w:eastAsia="Times New Roman" w:hAnsi="Calibri" w:cs="Times New Roman"/>
          <w:i/>
          <w:iCs/>
          <w:color w:val="1C283D"/>
          <w:lang w:eastAsia="tr-TR"/>
        </w:rPr>
        <w:t>Yan dal uzmanlığı bulunanlar ise, ancak kuruluşun o yan dal uzmanlığında kadrosu bulunması halinde başlatılabilir.</w:t>
      </w:r>
      <w:r w:rsidRPr="00530DEF">
        <w:rPr>
          <w:rFonts w:ascii="Calibri" w:eastAsia="Times New Roman" w:hAnsi="Calibri" w:cs="Times New Roman"/>
          <w:i/>
          <w:iCs/>
          <w:color w:val="1C283D"/>
          <w:vertAlign w:val="superscript"/>
          <w:lang w:eastAsia="tr-TR"/>
        </w:rPr>
        <w:t>(1)</w:t>
      </w:r>
      <w:r w:rsidRPr="00530DEF">
        <w:rPr>
          <w:rFonts w:ascii="Calibri" w:eastAsia="Times New Roman" w:hAnsi="Calibri" w:cs="Times New Roman"/>
          <w:color w:val="1C283D"/>
          <w:lang w:eastAsia="tr-TR"/>
        </w:rPr>
        <w:t> Bu personel için mesul müdür tarafından personel çalışma belgesi düzenlenerek müdürlüğe en geç beş iş günü içinde onaylatılır. Bunun dışında kuruluşa yeni başlayacak tabip ve diğer sağlık personeli için, öncelikle mesul müdür tarafından çalışma belgesi düzenlenerek müdürlüğe onaylatılır ve çalışma belgesi onaylandığı tarihten itibaren personel sağlık kuruluşunda çalışabilir.</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(4) </w:t>
      </w:r>
      <w:r w:rsidRPr="00530DEF">
        <w:rPr>
          <w:rFonts w:ascii="Calibri" w:eastAsia="Times New Roman" w:hAnsi="Calibri" w:cs="Times New Roman"/>
          <w:b/>
          <w:bCs/>
          <w:color w:val="1C283D"/>
          <w:lang w:eastAsia="tr-TR"/>
        </w:rPr>
        <w:t>(Değişik:RG-6/1/2011-27807)  </w:t>
      </w:r>
      <w:r w:rsidRPr="00530DEF">
        <w:rPr>
          <w:rFonts w:ascii="Calibri" w:eastAsia="Times New Roman" w:hAnsi="Calibri" w:cs="Times New Roman"/>
          <w:color w:val="1C283D"/>
          <w:lang w:eastAsia="tr-TR"/>
        </w:rPr>
        <w:t>Klinisyen uzman sayısı dördün altına düşen tıp merkezinin üç ay içinde uzman eksikliğini giderememesi halinde ruhsatnamesi en fazla iki yıl süreyle askıya alınır. Bu süre sonunda uzman eksikliğini gideremeyen tıp merkezinin ruhsatnamesi iptal edilir. Askı süresi içerisinde veya süre sonunda işletenin talebi halinde kuruluş polikliniğe çevrilebilir. Askıya alınma tarihinden itibaren iki yıl içinde uzman eksikliği giderilir ise tıp merkezi yeniden faaliyete geçirilir. Ruhsatın askıya alınması ve tekrar faaliyete geçirilmesi işlemi müdürlükçe yapılır ve Bakanlığa bilgi verilir.</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(5) </w:t>
      </w:r>
      <w:r w:rsidRPr="00530DEF">
        <w:rPr>
          <w:rFonts w:ascii="Calibri" w:eastAsia="Times New Roman" w:hAnsi="Calibri" w:cs="Times New Roman"/>
          <w:b/>
          <w:bCs/>
          <w:color w:val="1C283D"/>
          <w:lang w:eastAsia="tr-TR"/>
        </w:rPr>
        <w:t>(Mülga:RG-21/3/2014-28948)</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(6) </w:t>
      </w:r>
      <w:r w:rsidRPr="00530DEF">
        <w:rPr>
          <w:rFonts w:ascii="Calibri" w:eastAsia="Times New Roman" w:hAnsi="Calibri" w:cs="Times New Roman"/>
          <w:b/>
          <w:bCs/>
          <w:color w:val="1C283D"/>
          <w:lang w:eastAsia="tr-TR"/>
        </w:rPr>
        <w:t>(Ek:RG-7/4/2011-27898) (Mülga:RG-3/7/2014-29049)</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(7) </w:t>
      </w:r>
      <w:r w:rsidRPr="00530DEF">
        <w:rPr>
          <w:rFonts w:ascii="Calibri" w:eastAsia="Times New Roman" w:hAnsi="Calibri" w:cs="Times New Roman"/>
          <w:b/>
          <w:bCs/>
          <w:color w:val="1C283D"/>
          <w:lang w:eastAsia="tr-TR"/>
        </w:rPr>
        <w:t>(Ek:RG-11/7/2013-28704) (Değişik:RG-21/3/2014-28948) </w:t>
      </w:r>
      <w:r w:rsidRPr="00530DEF">
        <w:rPr>
          <w:rFonts w:ascii="Calibri" w:eastAsia="Times New Roman" w:hAnsi="Calibri" w:cs="Times New Roman"/>
          <w:color w:val="1C283D"/>
          <w:lang w:eastAsia="tr-TR"/>
        </w:rPr>
        <w:t>Asgari personel sayısının altına düşülmesi veya bina tadilatı durumlarında polikliniklerin en fazla bir yıl, laboratuvar ve müesseselerin ise en fazla altı ay süreyle faaliyetleri askıya alınabilir. Tıp merkezleri bina tadilatı durumunda en fazla bir yıl süreyle faaliyetlerini askıya alabilir. Doğal afet, genel salgın hastalık, kısmi veya genel seferberlik ilanı gibi mücbir sebeplerden dolayı özel sağlık kuruluşunun faaliyeti Bakanlıkça en fazla iki yıl süreyle askıya alınabilir. Askı süresi sonunda faaliyete geçmeyen tıp merkezi, poliklinik, laboratuvar ve müessesenin ruhsatnamesi iptal edilir.</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b/>
          <w:bCs/>
          <w:color w:val="1C283D"/>
          <w:lang w:eastAsia="tr-TR"/>
        </w:rPr>
        <w:t> </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b/>
          <w:bCs/>
          <w:color w:val="1C283D"/>
          <w:lang w:eastAsia="tr-TR"/>
        </w:rPr>
        <w:t>Kıyafet ve kimlik kartı</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b/>
          <w:bCs/>
          <w:color w:val="1C283D"/>
          <w:lang w:eastAsia="tr-TR"/>
        </w:rPr>
        <w:t>MADDE 20 –</w:t>
      </w:r>
      <w:r w:rsidRPr="00530DEF">
        <w:rPr>
          <w:rFonts w:ascii="Calibri" w:eastAsia="Times New Roman" w:hAnsi="Calibri" w:cs="Times New Roman"/>
          <w:color w:val="1C283D"/>
          <w:lang w:eastAsia="tr-TR"/>
        </w:rPr>
        <w:t> (1) Sağlık kuruluşlarında görev yapan sağlık çalışanları, hizmetlerine uygun önlük veya üniforma giymek zorundadırlar.</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lastRenderedPageBreak/>
        <w:t>(2) Sağlık çalışanları tarafından kullanılan önlük veya üniforma, söz konusu sağlık kuruluşunda görev yapan sağlık çalışanı haricindeki kişiler tarafından kullanılamaz.</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(3) Ayrıca, sağlık kuruluşunda çalışanların tamamının üzerinde adını, soyadını, unvanını veya mesleğini belirten fotoğraflı ve mesul müdürün imzasını taşıyan bir kimlik kartı bulunur.</w:t>
      </w:r>
    </w:p>
    <w:p w:rsidR="00530DEF" w:rsidRPr="00530DEF" w:rsidRDefault="00530DEF" w:rsidP="00530DEF">
      <w:pPr>
        <w:shd w:val="clear" w:color="auto" w:fill="FFFFFF"/>
        <w:spacing w:after="0" w:line="240" w:lineRule="atLeast"/>
        <w:ind w:firstLine="540"/>
        <w:jc w:val="center"/>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b/>
          <w:bCs/>
          <w:color w:val="1C283D"/>
          <w:lang w:eastAsia="tr-TR"/>
        </w:rPr>
        <w:t> </w:t>
      </w:r>
    </w:p>
    <w:p w:rsidR="00530DEF" w:rsidRPr="00530DEF" w:rsidRDefault="00530DEF" w:rsidP="00530DEF">
      <w:pPr>
        <w:shd w:val="clear" w:color="auto" w:fill="FFFFFF"/>
        <w:spacing w:after="0" w:line="240" w:lineRule="atLeast"/>
        <w:ind w:firstLine="540"/>
        <w:jc w:val="center"/>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b/>
          <w:bCs/>
          <w:color w:val="1C283D"/>
          <w:lang w:eastAsia="tr-TR"/>
        </w:rPr>
        <w:t>BEŞİNCİ BÖLÜM</w:t>
      </w:r>
    </w:p>
    <w:p w:rsidR="00530DEF" w:rsidRPr="00530DEF" w:rsidRDefault="00530DEF" w:rsidP="00530DEF">
      <w:pPr>
        <w:shd w:val="clear" w:color="auto" w:fill="FFFFFF"/>
        <w:spacing w:after="0" w:line="240" w:lineRule="atLeast"/>
        <w:ind w:firstLine="540"/>
        <w:jc w:val="center"/>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b/>
          <w:bCs/>
          <w:color w:val="1C283D"/>
          <w:lang w:eastAsia="tr-TR"/>
        </w:rPr>
        <w:t>Sağlık Kuruluşlarının Çalışma Usûl ve Esasları</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b/>
          <w:bCs/>
          <w:color w:val="1C283D"/>
          <w:lang w:eastAsia="tr-TR"/>
        </w:rPr>
        <w:t> </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b/>
          <w:bCs/>
          <w:color w:val="1C283D"/>
          <w:lang w:eastAsia="tr-TR"/>
        </w:rPr>
        <w:t>Tıp merkezleri</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b/>
          <w:bCs/>
          <w:color w:val="1C283D"/>
          <w:lang w:eastAsia="tr-TR"/>
        </w:rPr>
        <w:t>MADDE 21 –</w:t>
      </w:r>
      <w:r w:rsidRPr="00530DEF">
        <w:rPr>
          <w:rFonts w:ascii="Calibri" w:eastAsia="Times New Roman" w:hAnsi="Calibri" w:cs="Times New Roman"/>
          <w:color w:val="1C283D"/>
          <w:lang w:eastAsia="tr-TR"/>
        </w:rPr>
        <w:t> </w:t>
      </w:r>
      <w:r w:rsidRPr="00530DEF">
        <w:rPr>
          <w:rFonts w:ascii="Calibri" w:eastAsia="Times New Roman" w:hAnsi="Calibri" w:cs="Times New Roman"/>
          <w:b/>
          <w:bCs/>
          <w:color w:val="1C283D"/>
          <w:lang w:eastAsia="tr-TR"/>
        </w:rPr>
        <w:t>(Değişik:RG-6/1/2011-27807)</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(1) Tıp merkezleri, ruhsatlarında yazılı olmak kaydıyla çalışma günlerinde sekiz saatten az olmamak üzere belirlenen sürede hizmet sunabileceği gibi, tatil günleri ve mesai sonrası dâhil kesintisiz hizmet de verebilirler. Tıp merkezlerinde, hasta kabul ve tedavi edilen uzmanlık dallarında görev yapan uzmanların isimleri ve çalışma saatleri bulunan ve mesul müdür tarafından onaylanan bir liste, bekleme salonunda hastaların rahat okuyabileceği bir yere asılır.</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(2) Tıp merkezinde;</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a) </w:t>
      </w:r>
      <w:r w:rsidRPr="00530DEF">
        <w:rPr>
          <w:rFonts w:ascii="Calibri" w:eastAsia="Times New Roman" w:hAnsi="Calibri" w:cs="Times New Roman"/>
          <w:b/>
          <w:bCs/>
          <w:color w:val="1C283D"/>
          <w:lang w:eastAsia="tr-TR"/>
        </w:rPr>
        <w:t>(Ek ibare:RG-11/7/2013-28704) </w:t>
      </w:r>
      <w:r w:rsidRPr="00530DEF">
        <w:rPr>
          <w:rFonts w:ascii="Calibri" w:eastAsia="Times New Roman" w:hAnsi="Calibri" w:cs="Times New Roman"/>
          <w:color w:val="1C283D"/>
          <w:u w:val="single"/>
          <w:lang w:eastAsia="tr-TR"/>
        </w:rPr>
        <w:t>A ve B tipi tıp merkezlerinde</w:t>
      </w:r>
      <w:r w:rsidRPr="00530DEF">
        <w:rPr>
          <w:rFonts w:ascii="Calibri" w:eastAsia="Times New Roman" w:hAnsi="Calibri" w:cs="Times New Roman"/>
          <w:color w:val="1C283D"/>
          <w:lang w:eastAsia="tr-TR"/>
        </w:rPr>
        <w:t> Faaliyet gösterilen uzmanlık dallarının gerekli kıldığı, bu Yönetmelikte belirlenen asgari şartlar bulunur.</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b) Diş tabipliği hizmeti de sunulacak ise,  aynı zaman kesitinde çalışan her diş tabibine bir diş üniti bulundurulur.</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c) Kesintisiz hizmet sunuluyor ise kuruluşun çalışma saatleri dışında en az bir tabip, nöbetçi tabip olarak; faaliyet gösterilen uzmanlık dallarındaki uzmanlar ise “icapçı” konumunda görev yapar. Mesul müdür tarafından düzenlenen EK-4/b’deki çalışma belgesi ile üstlerinde fotoğraflı “nöbetçi tabip” yazılı kimlik kartı bulunmak kaydıyla, kuruluşta çalışan tabip/uzmanlar nöbet tutar. Ayrıca, nöbetçi tabip listesi haftalık olarak hazırlanır ve mesul müdür tarafından onaylanarak dosyalanır.</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ç) En az, iki tabibe bir poliklinik muayene odası ayrılır. Ancak, çalışan her tabip için ayrı poliklinik muayene odası da düzenlenebilir.</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b/>
          <w:bCs/>
          <w:color w:val="1C283D"/>
          <w:lang w:eastAsia="tr-TR"/>
        </w:rPr>
        <w:t> </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b/>
          <w:bCs/>
          <w:color w:val="1C283D"/>
          <w:lang w:eastAsia="tr-TR"/>
        </w:rPr>
        <w:t>Poliklinikler</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b/>
          <w:bCs/>
          <w:color w:val="1C283D"/>
          <w:lang w:eastAsia="tr-TR"/>
        </w:rPr>
        <w:t>MADDE 22 –</w:t>
      </w:r>
      <w:r w:rsidRPr="00530DEF">
        <w:rPr>
          <w:rFonts w:ascii="Calibri" w:eastAsia="Times New Roman" w:hAnsi="Calibri" w:cs="Times New Roman"/>
          <w:color w:val="1C283D"/>
          <w:lang w:eastAsia="tr-TR"/>
        </w:rPr>
        <w:t> (1) Polikliniklerin resmî çalışma günlerinde sekiz saatten az olmamak üzere daha uzun süreli  hizmet vermeleri ihtiyaridir. Hizmet vermek istedikleri çalışma saatlerini, ruhsat başvuruları sırasında Müdürlüğe bildirirler ve ruhsatnameye bu saatler yazılır. Poliklinikte çalışma saatleri içerisinde, mesul müdür ve </w:t>
      </w:r>
      <w:r w:rsidRPr="00530DEF">
        <w:rPr>
          <w:rFonts w:ascii="Calibri" w:eastAsia="Times New Roman" w:hAnsi="Calibri" w:cs="Times New Roman"/>
          <w:b/>
          <w:bCs/>
          <w:color w:val="1C283D"/>
          <w:lang w:eastAsia="tr-TR"/>
        </w:rPr>
        <w:t>(Mülga ibare:RG-21/3/2014-28948)</w:t>
      </w:r>
      <w:r w:rsidRPr="00530DEF">
        <w:rPr>
          <w:rFonts w:ascii="Calibri" w:eastAsia="Times New Roman" w:hAnsi="Calibri" w:cs="Times New Roman"/>
          <w:color w:val="1C283D"/>
          <w:lang w:eastAsia="tr-TR"/>
        </w:rPr>
        <w:t> (...) tabiplerden en az biri bulunur.</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(2) </w:t>
      </w:r>
      <w:r w:rsidRPr="00530DEF">
        <w:rPr>
          <w:rFonts w:ascii="Calibri" w:eastAsia="Times New Roman" w:hAnsi="Calibri" w:cs="Times New Roman"/>
          <w:b/>
          <w:bCs/>
          <w:color w:val="1C283D"/>
          <w:lang w:eastAsia="tr-TR"/>
        </w:rPr>
        <w:t>(Değişik:RG-6/1/2011-27807)</w:t>
      </w:r>
      <w:r w:rsidRPr="00530DEF">
        <w:rPr>
          <w:rFonts w:ascii="Calibri" w:eastAsia="Times New Roman" w:hAnsi="Calibri" w:cs="Times New Roman"/>
          <w:color w:val="1C283D"/>
          <w:lang w:eastAsia="tr-TR"/>
        </w:rPr>
        <w:t> Sekiz saatten daha uzun süreli hizmet veren poliklinikte, nöbetler için mesul müdür tarafından düzenlenen EK-4/b’deki çalışma belgesi ile üstünde fotoğraflı "nöbetçi tabip" yazılı kimlik kartı bulunmak kaydıyla, kadrosunda çalışan bir tabip nöbet tutar. Ayrıca nöbetçi tabip listesi haftalık olarak hazırlanır ve mesul müdür tarafından onaylanarak dosyalanır.</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b/>
          <w:bCs/>
          <w:color w:val="1C283D"/>
          <w:lang w:eastAsia="tr-TR"/>
        </w:rPr>
        <w:t> </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b/>
          <w:bCs/>
          <w:color w:val="1C283D"/>
          <w:lang w:eastAsia="tr-TR"/>
        </w:rPr>
        <w:t>Tıp merkezinde cerrahi müdahale ve gözlem hizmetleri</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b/>
          <w:bCs/>
          <w:color w:val="1C283D"/>
          <w:lang w:eastAsia="tr-TR"/>
        </w:rPr>
        <w:t>MADDE 23 –</w:t>
      </w:r>
      <w:r w:rsidRPr="00530DEF">
        <w:rPr>
          <w:rFonts w:ascii="Calibri" w:eastAsia="Times New Roman" w:hAnsi="Calibri" w:cs="Times New Roman"/>
          <w:color w:val="1C283D"/>
          <w:lang w:eastAsia="tr-TR"/>
        </w:rPr>
        <w:t> (1) Cerrahi uzmanlık dalında hizmet veren tıp merkezinde gerçekleştirilecek cerrahi müdahale vakasının ve bu vakaya uygulanacak yöntemin seçiminde;</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a) Cerrahi müdahale sonrası hastaya yapılacak olan gerekli tıbbi bakım süresinin yirmi dört saatte tamamlanabilir olması,</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b) Cerrahi müdahale yapılacak vakanın ve bu vakaya uygulanacak yöntemin, bu cerrahi müdahale sonrasında çıkması muhtemel sağlık sorunlarının herhangi bir yataklı tedavi kuruluşunda aynı sorunun çözümü için gereken ve cerrahi müdahalenin devamı niteliğinde olan ikinci bir müdahaleyi gerektirmeyecek tür ve nitelikte olması</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zorunludur.</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 xml:space="preserve">(2) Tıp merkezinde cerrahi müdahale uygulanan hastaların gözlem altında bulundurulma süresi yirmi dört saattir. Hastanın sağlık durumuna göre bu süre gözlem maksadıyla en fazla altı saat daha </w:t>
      </w:r>
      <w:r w:rsidRPr="00530DEF">
        <w:rPr>
          <w:rFonts w:ascii="Calibri" w:eastAsia="Times New Roman" w:hAnsi="Calibri" w:cs="Times New Roman"/>
          <w:color w:val="1C283D"/>
          <w:lang w:eastAsia="tr-TR"/>
        </w:rPr>
        <w:lastRenderedPageBreak/>
        <w:t>uzatılabilir. Gözlem altında bulundurulan hastalar ile ilgili takip bulguları ve yapılan her türlü müdahaleler ve tıbbi bakım, hasta dosyasına ilgili tabip tarafından kaydedilir.</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(3) Tıp merkezinde gözlem altında tutulan hastalar için, nöbetçi tabip bulunması gerekir. Gözlem altında hastası bulunan uzman tabipler icapçı olarak nöbet tutar. Ayrıca, taburcu edilen hastaların cerrahi müdahale sonrasında ortaya çıkması muhtemel sorunları bakımından, ilgili tabibine kolaylıkla ulaşabileceği irtibat numarası hastalara verilir. </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(4) Bu zorunlulukların yerine getirilmesinde birinci derecede cerrahi müdahale kararını veren ve gerçekleştiren cerrahi dal uzmanı tabipler, ikinci derecede ise mesul müdür ve işleten/işletenler sorumludur.</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(5) </w:t>
      </w:r>
      <w:r w:rsidRPr="00530DEF">
        <w:rPr>
          <w:rFonts w:ascii="Calibri" w:eastAsia="Times New Roman" w:hAnsi="Calibri" w:cs="Times New Roman"/>
          <w:b/>
          <w:bCs/>
          <w:color w:val="1C283D"/>
          <w:lang w:eastAsia="tr-TR"/>
        </w:rPr>
        <w:t>(Değişik:RG-11/7/2013-28704) </w:t>
      </w:r>
      <w:r w:rsidRPr="00530DEF">
        <w:rPr>
          <w:rFonts w:ascii="Calibri" w:eastAsia="Times New Roman" w:hAnsi="Calibri" w:cs="Times New Roman"/>
          <w:color w:val="1C283D"/>
          <w:lang w:eastAsia="tr-TR"/>
        </w:rPr>
        <w:t>Tıp merkezinde müdahale yapılan hastalarda müdahaleye bağlı olarak gelişen komplikasyonlar ve/veya yoğun bakım hizmetine ihtiyaç olan durumlarda tıp merkezi tarafından, önceden belirlenmiş, koordineli olarak çalışılan ve bu hizmetlerin alındığı özel veya kamu hastaneleriyle gereken koordinasyon sağlanarak hasta transfer edilir.</w:t>
      </w:r>
    </w:p>
    <w:p w:rsidR="00530DEF" w:rsidRPr="00530DEF" w:rsidRDefault="00530DEF" w:rsidP="00530DE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6) </w:t>
      </w:r>
      <w:r w:rsidRPr="00530DEF">
        <w:rPr>
          <w:rFonts w:ascii="Calibri" w:eastAsia="Times New Roman" w:hAnsi="Calibri" w:cs="Times New Roman"/>
          <w:b/>
          <w:bCs/>
          <w:color w:val="1C283D"/>
          <w:lang w:eastAsia="tr-TR"/>
        </w:rPr>
        <w:t>(Ek:RG-3/7/2014-29049) </w:t>
      </w:r>
      <w:r w:rsidRPr="00530DEF">
        <w:rPr>
          <w:rFonts w:ascii="Calibri" w:eastAsia="Times New Roman" w:hAnsi="Calibri" w:cs="Times New Roman"/>
          <w:color w:val="1C283D"/>
          <w:lang w:eastAsia="tr-TR"/>
        </w:rPr>
        <w:t>Cerrahi müdahale biriminin faaliyet gösterebilmesi için, cerrahi müdahale uygulama izin belgesi alınması zorunludur. Sadece, bu izin belgesinde belirtilen uzmanlık dallarında cerrahi müdahale yapılabilir.</w:t>
      </w:r>
    </w:p>
    <w:p w:rsidR="00530DEF" w:rsidRPr="00530DEF" w:rsidRDefault="00530DEF" w:rsidP="00530DE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(7) </w:t>
      </w:r>
      <w:r w:rsidRPr="00530DEF">
        <w:rPr>
          <w:rFonts w:ascii="Calibri" w:eastAsia="Times New Roman" w:hAnsi="Calibri" w:cs="Times New Roman"/>
          <w:b/>
          <w:bCs/>
          <w:color w:val="1C283D"/>
          <w:lang w:eastAsia="tr-TR"/>
        </w:rPr>
        <w:t>(Ek:RG-3/7/2014-29049) </w:t>
      </w:r>
      <w:r w:rsidRPr="00530DEF">
        <w:rPr>
          <w:rFonts w:ascii="Calibri" w:eastAsia="Times New Roman" w:hAnsi="Calibri" w:cs="Times New Roman"/>
          <w:color w:val="1C283D"/>
          <w:lang w:eastAsia="tr-TR"/>
        </w:rPr>
        <w:t>Ameliyathanenin yönetimi, alet ve malzemenin sağlanması, bakım, onarım ihtiyaçlarının saptanarak yaptırılmak üzere ilgililere bildirilmesi ve burada çalışan personelin yönetimi ve eğitimlerinin yapılması amacıyla sorumlu cerrahi dallarından bir uzman ameliyathane sorumlusu olarak görevlendirilir.</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b/>
          <w:bCs/>
          <w:color w:val="1C283D"/>
          <w:lang w:eastAsia="tr-TR"/>
        </w:rPr>
        <w:t> </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b/>
          <w:bCs/>
          <w:color w:val="1C283D"/>
          <w:lang w:eastAsia="tr-TR"/>
        </w:rPr>
        <w:t>Acil hizmetler ve ambulans</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b/>
          <w:bCs/>
          <w:color w:val="1C283D"/>
          <w:lang w:eastAsia="tr-TR"/>
        </w:rPr>
        <w:t>MADDE 24 –</w:t>
      </w:r>
      <w:r w:rsidRPr="00530DEF">
        <w:rPr>
          <w:rFonts w:ascii="Calibri" w:eastAsia="Times New Roman" w:hAnsi="Calibri" w:cs="Times New Roman"/>
          <w:color w:val="1C283D"/>
          <w:lang w:eastAsia="tr-TR"/>
        </w:rPr>
        <w:t> (1) </w:t>
      </w:r>
      <w:r w:rsidRPr="00530DEF">
        <w:rPr>
          <w:rFonts w:ascii="Calibri" w:eastAsia="Times New Roman" w:hAnsi="Calibri" w:cs="Times New Roman"/>
          <w:b/>
          <w:bCs/>
          <w:color w:val="1C283D"/>
          <w:lang w:eastAsia="tr-TR"/>
        </w:rPr>
        <w:t> (Değişik:RG-11/3/2009-27166)</w:t>
      </w:r>
      <w:r w:rsidRPr="00530DEF">
        <w:rPr>
          <w:rFonts w:ascii="Calibri" w:eastAsia="Times New Roman" w:hAnsi="Calibri" w:cs="Times New Roman"/>
          <w:color w:val="1C283D"/>
          <w:lang w:eastAsia="tr-TR"/>
        </w:rPr>
        <w:t> 21 inci maddenin birinci fıkrası uyarınca kesintisiz hizmet vermek üzere ruhsatlandırılan tıp merkezleri, acil ünitesini kurarlar.</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(2) Tıp merkezinde, 21 inci maddenin ikinci fıkrasında bahsedilen nöbetçi tabip, hem gözlem altındaki hastalara yönelik ve hem de acil hizmeti aksatmayacak şekilde acil ünitesi tabibi olarak görev yapabilir. Acil ünitesindeki gözlem odasında bulunan yataklar, hasta gözlem yatağı sayısına dahil değildir.</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(3) </w:t>
      </w:r>
      <w:r w:rsidRPr="00530DEF">
        <w:rPr>
          <w:rFonts w:ascii="Calibri" w:eastAsia="Times New Roman" w:hAnsi="Calibri" w:cs="Times New Roman"/>
          <w:b/>
          <w:bCs/>
          <w:color w:val="1C283D"/>
          <w:lang w:eastAsia="tr-TR"/>
        </w:rPr>
        <w:t>(Değişik:RG-11/3/2009-27166)</w:t>
      </w:r>
      <w:r w:rsidRPr="00530DEF">
        <w:rPr>
          <w:rFonts w:ascii="Calibri" w:eastAsia="Times New Roman" w:hAnsi="Calibri" w:cs="Times New Roman"/>
          <w:color w:val="1C283D"/>
          <w:lang w:eastAsia="tr-TR"/>
        </w:rPr>
        <w:t> Poliklinikler ile birinci fıkrada belirtilenler haricindeki tıp merkezleri, asgari malzeme ve ilaçların bulunduğu bir acil odasını faaliyet gösterdikleri süreler içinde kullanıma hazır bulundurur.</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(4) Acil ünitesi veya odasında bulundurulması zorunlu ve diğer acil hizmetler için kullanılacak ilaçlar bir dolap içerisinde bulunur. Yeşil ve kırmızı reçeteye tabi ilaçlar kilitli bir ortamda tutulur.</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(5) </w:t>
      </w:r>
      <w:r w:rsidRPr="00530DEF">
        <w:rPr>
          <w:rFonts w:ascii="Calibri" w:eastAsia="Times New Roman" w:hAnsi="Calibri" w:cs="Times New Roman"/>
          <w:b/>
          <w:bCs/>
          <w:color w:val="1C283D"/>
          <w:lang w:eastAsia="tr-TR"/>
        </w:rPr>
        <w:t>(Değişik:RG-23/7/2008-26945) </w:t>
      </w:r>
      <w:r w:rsidRPr="00530DEF">
        <w:rPr>
          <w:rFonts w:ascii="Calibri" w:eastAsia="Times New Roman" w:hAnsi="Calibri" w:cs="Times New Roman"/>
          <w:color w:val="1C283D"/>
          <w:lang w:eastAsia="tr-TR"/>
        </w:rPr>
        <w:t>Sağlık kuruluşlarında acil sağlık hizmeti verilmesi ve acil vakaların, hastanın sağlık güvencesi olup olmadığına veya ödeme gücü bulunup bulunmadığına bakılmaksızın kabul edilmesi ve gerekli tıbbi müdahalenin kayıtsız-şartsız ve gecikmeksizin yapılması zorunludur. Sağlık kuruluşları, acil vakalarda gerekli ilk acil tıbbi müdahaleyi yapmaktan kaçınamaz. </w:t>
      </w:r>
      <w:r w:rsidRPr="00530DEF">
        <w:rPr>
          <w:rFonts w:ascii="Calibri" w:eastAsia="Times New Roman" w:hAnsi="Calibri" w:cs="Times New Roman"/>
          <w:b/>
          <w:bCs/>
          <w:color w:val="1C283D"/>
          <w:lang w:eastAsia="tr-TR"/>
        </w:rPr>
        <w:t>(Ek cümle:RG-11/7/2013-28704) </w:t>
      </w:r>
      <w:r w:rsidRPr="00530DEF">
        <w:rPr>
          <w:rFonts w:ascii="Calibri" w:eastAsia="Times New Roman" w:hAnsi="Calibri" w:cs="Times New Roman"/>
          <w:color w:val="1C283D"/>
          <w:lang w:eastAsia="tr-TR"/>
        </w:rPr>
        <w:t>Hizmet bedelinin tahsiliyle ilgili işlemler, acil müdahale ve bakım sağlandıktan sonra yapılır.</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(6) </w:t>
      </w:r>
      <w:r w:rsidRPr="00530DEF">
        <w:rPr>
          <w:rFonts w:ascii="Calibri" w:eastAsia="Times New Roman" w:hAnsi="Calibri" w:cs="Times New Roman"/>
          <w:b/>
          <w:bCs/>
          <w:color w:val="1C283D"/>
          <w:lang w:eastAsia="tr-TR"/>
        </w:rPr>
        <w:t>(Değişik:RG-27/5/2012-28305) </w:t>
      </w:r>
      <w:r w:rsidRPr="00530DEF">
        <w:rPr>
          <w:rFonts w:ascii="Calibri" w:eastAsia="Times New Roman" w:hAnsi="Calibri" w:cs="Times New Roman"/>
          <w:color w:val="1C283D"/>
          <w:lang w:eastAsia="tr-TR"/>
        </w:rPr>
        <w:t>Acil servise başvuran hastalara, gerekli ilk müdahalenin yapılması, tedavinin devamı için gerekiyorsa hastanın yatışı yapılarak tedavisinin ve eğer gelişirse komplikasyonların tedavisinin tamamlanması esastır. Hastanın tıbbi durumunun gerektirdiği uzman tabip, tıbbi donanım, müdahale, bakım ve tedavi için gerekli şartların tıp merkezinde sağlanamaması durumunda ise, gerekli ilk müdahalenin yapılmış olması kaydıyla, başka bir sağlık kuruluşuna usulüne uygun şekilde sevki sağlanabilir. Acil hastaların ihtiyaç durumunda nakledileceği sağlık kuruluşunun belirlenmesi ve nakil işlemleri komuta kontrol merkezinin yönetiminde ve koordinasyonunda yapılır. Acil Komuta Kontrol Merkezi, 11/5/2000 tarihli ve 24046 sayılı Resmî Gazete’de yayımlanan Acil Sağlık Hizmetleri Yönetmeliği’nde düzenlenen hizmet akışı çerçevesinde en uygun sağlık kuruluşuna hastanın naklini sağlar.</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(7) </w:t>
      </w:r>
      <w:r w:rsidRPr="00530DEF">
        <w:rPr>
          <w:rFonts w:ascii="Calibri" w:eastAsia="Times New Roman" w:hAnsi="Calibri" w:cs="Times New Roman"/>
          <w:b/>
          <w:bCs/>
          <w:color w:val="1C283D"/>
          <w:lang w:eastAsia="tr-TR"/>
        </w:rPr>
        <w:t>(Mülga:RG-11/7/2013-28704)</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lastRenderedPageBreak/>
        <w:t>(8) Birinci fıkrada belirtilen tıp merkezlerinde, acil durumlarda veya gerekli tıbbi durumlarda hasta naklinde kullanılmak üzere ambulans hizmeti verilmesi zorunludur. Ambulans hizmeti aşağıda belirtilen yollardan biriyle verilir:</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a) Uygunluk belgesi olan tam donanımlı acil yardım ambulansı bulundurmak veya,</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b) Gerekli olduğunda çağrıdan itibaren on dakikada tıp merkezinde olunacağı taahhüt edilmek kaydıyla, 7/12/2006 tarihli ve 26369 sayılı Resmî Gazetede yayımlanan Ambulanslar ve Acil Sağlık Araçları ile Ambulans Hizmetleri Yönetmeliğine göre faaliyet gösteren bir özel ambulans şirketi ile ambulans hizmeti alım sözleşmesi yapmış olmak veya,</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c)</w:t>
      </w:r>
      <w:r w:rsidRPr="00530DEF">
        <w:rPr>
          <w:rFonts w:ascii="Calibri" w:eastAsia="Times New Roman" w:hAnsi="Calibri" w:cs="Times New Roman"/>
          <w:b/>
          <w:bCs/>
          <w:color w:val="1C283D"/>
          <w:lang w:eastAsia="tr-TR"/>
        </w:rPr>
        <w:t> (Değişik:RG-11/3/2009-27166)</w:t>
      </w:r>
      <w:r w:rsidRPr="00530DEF">
        <w:rPr>
          <w:rFonts w:ascii="Calibri" w:eastAsia="Times New Roman" w:hAnsi="Calibri" w:cs="Times New Roman"/>
          <w:color w:val="1C283D"/>
          <w:lang w:eastAsia="tr-TR"/>
        </w:rPr>
        <w:t>  (a) veya (b) bentlerinde tanımlanan ambulansların yetersiz olması halinde acil sağlık hizmetleri şube müdürlüğünce ve il ambulans servisi baştabipliğince yazılı olarak uygun görülmesi kaydıyla, 112 acil sağlık komuta kontrol merkezi koordinasyonuyla on dakika içinde ulaşabilecek istasyonlar vasıtasıyla ambulans hizmeti verebileceğini belgelemek.</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(9) Poliklinikler ve acil ünitesi bulunmayan tıp merkezleri, acil başvurular ile ilgili bu maddenin beşinci ve altıncı fıkralarına uygun şekilde ilk tıbbi müdahale ve diğer işlemler yapıldıktan sonra 112 acil sağlık komuta kontrol merkezi vasıtasıyla veya özel ambulans şirketinin ambulansı ile hastanın naklini sağlarlar.</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(10) </w:t>
      </w:r>
      <w:r w:rsidRPr="00530DEF">
        <w:rPr>
          <w:rFonts w:ascii="Calibri" w:eastAsia="Times New Roman" w:hAnsi="Calibri" w:cs="Times New Roman"/>
          <w:b/>
          <w:bCs/>
          <w:color w:val="1C283D"/>
          <w:lang w:eastAsia="tr-TR"/>
        </w:rPr>
        <w:t>(Ek:RG-23/7/2008-26945) (Mülga:RG-3/7/2014-29049)</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(11) </w:t>
      </w:r>
      <w:r w:rsidRPr="00530DEF">
        <w:rPr>
          <w:rFonts w:ascii="Calibri" w:eastAsia="Times New Roman" w:hAnsi="Calibri" w:cs="Times New Roman"/>
          <w:b/>
          <w:bCs/>
          <w:color w:val="1C283D"/>
          <w:lang w:eastAsia="tr-TR"/>
        </w:rPr>
        <w:t>(Ek:RG-27/5/2012-28305) (Mülga:RG-3/7/2014-29049)</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b/>
          <w:bCs/>
          <w:color w:val="1C283D"/>
          <w:lang w:eastAsia="tr-TR"/>
        </w:rPr>
        <w:t> </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b/>
          <w:bCs/>
          <w:color w:val="1C283D"/>
          <w:lang w:eastAsia="tr-TR"/>
        </w:rPr>
        <w:t>Laboratuvar ve radyoloji hizmetleri</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b/>
          <w:bCs/>
          <w:color w:val="1C283D"/>
          <w:lang w:eastAsia="tr-TR"/>
        </w:rPr>
        <w:t>MADDE 25 – (Değişik:RG-11/3/2009-27166)</w:t>
      </w:r>
      <w:r w:rsidRPr="00530DEF">
        <w:rPr>
          <w:rFonts w:ascii="Calibri" w:eastAsia="Times New Roman" w:hAnsi="Calibri" w:cs="Times New Roman"/>
          <w:color w:val="1C283D"/>
          <w:lang w:eastAsia="tr-TR"/>
        </w:rPr>
        <w:t>  </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(1) Sağlık kuruluşlarında, sadece kendi hastalarına yönelik teşhis hizmetlerinde kullanılmak ve tetkiki isteyen tabibin sorumluluğunda olmak kaydıyla, temel laboratuvar tetkikleri ile radyolojik tetkikler, 992 sayılı Kanun ile 3153 sayılı Kanun uyarınca ruhsat alınmaksızın yapılabilir.</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(2) Sağlık kuruluşları, uzmanlık dallarının gerektirdiği ileri seviyedeki diğer laboratuvar ve radyoloji tetkikleri için, 992 sayılı Kanun ve 3153 sayılı Kanun hükümlerine göre bünyelerinde laboratuvar kurabilir. Bu laboratuvarlar için sağlık kuruluşu adına ayrıca ruhsatname düzenlenir ve laboratuvarlar,  ruhsatlarında yer alır. Laboratuvar hizmetleri, 17 nci maddenin ikinci fıkrasının (a) veya (b) bendine göre çalışan ilgili laboratuvar uzmanının sorumluluğunda yürütülür. Sorumlu uzmanın adı-soyadı, diploma ve uzmanlık belgesi ruhsat başvurusu sırasında verilir. Tıp merkezi adına düzenlenen laboratuvar ruhsatında sorumlu uzmanın adı yer almaz, bu uzman adına düzenlenen EK-4/a’daki çalışma belgesinde laboratuvar sorumlusu olduğu ayrıca belirtilir. Aynı laboratuvarda çalışan diğer uzmanlar adına sadece EK-4/a’daki çalışma belgesi düzenlenir.</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(3) Sağlık kuruluşları; ilgili mevzuatı uyarınca müstakil olarak veya özel hastane bünyesinde ruhsatlandırılan veyahut kamu kurum ve kuruluşları bünyesinde kurulan laboratuvarlardan hizmet satın alabilir.</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(4) Sağlık kuruluşunun hizmet satın alması durumunda;</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a) Hizmetin bu yol ile karşılandığı hususunda hastaya ve/veya yakınlarına, tetkik istenilmeden önce bilgi verilmesi,</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b) Hastadan alınan numunenin, bizzat laboratuvar tetkikini talep eden sağlık kuruluşunda alınması,</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c) Numunenin, tetkiki gerçekleştirecek laboratuvara hasta veya yakınları ile gönderilmemesi,</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ç) Radyoloji tetkikleri için hastanın, hizmet satın alınan kuruluşa naklinin bizzat sağlık kuruluşu tarafından sağlanması ve bu nakil için hastadan ayrıca ücret alınmaması,</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d) Laboratuvar veya radyoloji tetkikini gerçekleştiren kuruluş isminin ve adresinin tetkik sonuç raporunda yer alması,</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e) Tetkik sonuçlarının, hizmet satın alınan kuruluş tarafından gecikmeksizin güvenli bir şekilde gönderilmesi,</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f) Sağlık kuruluşu haricinde, tetkik yapılacak kuruluş tarafından hastadan tetkik için ayrıca bir ücret talep edilmemesi,</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gerekir.</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lastRenderedPageBreak/>
        <w:t>(5) Hizmetin satın alma yoluyla gördürülmesi halinde, hizmeti alan sağlık kuruluşu ile hizmeti veren sağlık kurum veya kuruluşu, bu uygulamadan ve sonuçlarından müştereken sorumludur.</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b/>
          <w:bCs/>
          <w:color w:val="1C283D"/>
          <w:lang w:eastAsia="tr-TR"/>
        </w:rPr>
        <w:t> </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b/>
          <w:bCs/>
          <w:color w:val="1C283D"/>
          <w:lang w:eastAsia="tr-TR"/>
        </w:rPr>
        <w:t>Atıkların imhası</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b/>
          <w:bCs/>
          <w:color w:val="1C283D"/>
          <w:lang w:eastAsia="tr-TR"/>
        </w:rPr>
        <w:t>MADDE 26 –</w:t>
      </w:r>
      <w:r w:rsidRPr="00530DEF">
        <w:rPr>
          <w:rFonts w:ascii="Calibri" w:eastAsia="Times New Roman" w:hAnsi="Calibri" w:cs="Times New Roman"/>
          <w:color w:val="1C283D"/>
          <w:lang w:eastAsia="tr-TR"/>
        </w:rPr>
        <w:t> (1) Sağlık kuruluşlarında, tıbbi atıklar için 22/7/2005 tarihli ve 25883 sayılı Resmî Gazetede yayımlanan Tıbbi Atıkların Kontrolü Yönetmeliği hükümlerine uygun olarak gerekli tedbirler alınır. </w:t>
      </w:r>
      <w:r w:rsidRPr="00530DEF">
        <w:rPr>
          <w:rFonts w:ascii="Calibri" w:eastAsia="Times New Roman" w:hAnsi="Calibri" w:cs="Times New Roman"/>
          <w:b/>
          <w:bCs/>
          <w:color w:val="1C283D"/>
          <w:lang w:eastAsia="tr-TR"/>
        </w:rPr>
        <w:t>(Ek cümle:RG-3/7/2014-29049) </w:t>
      </w:r>
      <w:r w:rsidRPr="00530DEF">
        <w:rPr>
          <w:rFonts w:ascii="Calibri" w:eastAsia="Times New Roman" w:hAnsi="Calibri" w:cs="Times New Roman"/>
          <w:color w:val="1C283D"/>
          <w:lang w:eastAsia="tr-TR"/>
        </w:rPr>
        <w:t>Tıbbî ve evsel atıklar için ayrı ayrı çöp mahalleri tesis edilir.Tıbbi atıkların imha amacıyla, sağlık kuruluşundan düzenli şekilde alınması konusunda ilgili merciyle sözleşme yapılır.</w:t>
      </w:r>
    </w:p>
    <w:p w:rsidR="00530DEF" w:rsidRPr="00530DEF" w:rsidRDefault="00530DEF" w:rsidP="00530DEF">
      <w:pPr>
        <w:shd w:val="clear" w:color="auto" w:fill="FFFFFF"/>
        <w:spacing w:after="0" w:line="240" w:lineRule="atLeast"/>
        <w:ind w:firstLine="540"/>
        <w:jc w:val="center"/>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b/>
          <w:bCs/>
          <w:color w:val="1C283D"/>
          <w:lang w:eastAsia="tr-TR"/>
        </w:rPr>
        <w:t> </w:t>
      </w:r>
    </w:p>
    <w:p w:rsidR="00530DEF" w:rsidRPr="00530DEF" w:rsidRDefault="00530DEF" w:rsidP="00530DEF">
      <w:pPr>
        <w:shd w:val="clear" w:color="auto" w:fill="FFFFFF"/>
        <w:spacing w:after="0" w:line="240" w:lineRule="atLeast"/>
        <w:ind w:firstLine="540"/>
        <w:jc w:val="center"/>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b/>
          <w:bCs/>
          <w:color w:val="1C283D"/>
          <w:lang w:eastAsia="tr-TR"/>
        </w:rPr>
        <w:t>ALTINCI BÖLÜM</w:t>
      </w:r>
    </w:p>
    <w:p w:rsidR="00530DEF" w:rsidRPr="00530DEF" w:rsidRDefault="00530DEF" w:rsidP="00530DEF">
      <w:pPr>
        <w:shd w:val="clear" w:color="auto" w:fill="FFFFFF"/>
        <w:spacing w:after="0" w:line="240" w:lineRule="atLeast"/>
        <w:ind w:firstLine="540"/>
        <w:jc w:val="center"/>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b/>
          <w:bCs/>
          <w:color w:val="1C283D"/>
          <w:lang w:eastAsia="tr-TR"/>
        </w:rPr>
        <w:t>Sağlık Kuruluşlarının Kayıtları, Bilgilendirme ve Tanıtım</w:t>
      </w:r>
    </w:p>
    <w:p w:rsidR="00530DEF" w:rsidRPr="00530DEF" w:rsidRDefault="00530DEF" w:rsidP="00530DEF">
      <w:pPr>
        <w:shd w:val="clear" w:color="auto" w:fill="FFFFFF"/>
        <w:spacing w:after="0" w:line="240" w:lineRule="atLeast"/>
        <w:ind w:firstLine="540"/>
        <w:jc w:val="center"/>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b/>
          <w:bCs/>
          <w:color w:val="1C283D"/>
          <w:lang w:eastAsia="tr-TR"/>
        </w:rPr>
        <w:t>ve Sağlık Kuruluşu İsimleri</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b/>
          <w:bCs/>
          <w:color w:val="1C283D"/>
          <w:lang w:eastAsia="tr-TR"/>
        </w:rPr>
        <w:t> </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b/>
          <w:bCs/>
          <w:color w:val="1C283D"/>
          <w:lang w:eastAsia="tr-TR"/>
        </w:rPr>
        <w:t>Kayıt ve defterler</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b/>
          <w:bCs/>
          <w:color w:val="1C283D"/>
          <w:lang w:eastAsia="tr-TR"/>
        </w:rPr>
        <w:t>MADDE 27 –</w:t>
      </w:r>
      <w:r w:rsidRPr="00530DEF">
        <w:rPr>
          <w:rFonts w:ascii="Calibri" w:eastAsia="Times New Roman" w:hAnsi="Calibri" w:cs="Times New Roman"/>
          <w:color w:val="1C283D"/>
          <w:lang w:eastAsia="tr-TR"/>
        </w:rPr>
        <w:t> (1) Sağlık kuruluşuna başvuran hasta, protokol defterine kaydedilir. Sağlık kuruluşunda, Müdürlük tarafından tasdik edilmiş protokol kayıt defteri, adlî rapor kayıt defteri, cerrahi müdahale kayıt defteri, laboratuvar kayıt defteri, pansuman ve enjeksiyon kayıt defteri </w:t>
      </w:r>
      <w:r w:rsidRPr="00530DEF">
        <w:rPr>
          <w:rFonts w:ascii="Calibri" w:eastAsia="Times New Roman" w:hAnsi="Calibri" w:cs="Times New Roman"/>
          <w:b/>
          <w:bCs/>
          <w:color w:val="1C283D"/>
          <w:lang w:eastAsia="tr-TR"/>
        </w:rPr>
        <w:t>(Mülga ibare:RG-3/7/2014-29049) </w:t>
      </w:r>
      <w:r w:rsidRPr="00530DEF">
        <w:rPr>
          <w:rFonts w:ascii="Calibri" w:eastAsia="Times New Roman" w:hAnsi="Calibri" w:cs="Times New Roman"/>
          <w:color w:val="1C283D"/>
          <w:lang w:eastAsia="tr-TR"/>
        </w:rPr>
        <w:t>(…) bulunur. Her tabip, çalıştığı sağlık kuruluşunun ismini taşıyan reçeteyi kullanır, bu reçeteyi kendi imzalar ve kaşesini basar.</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(2) Sağlık kuruluşuna başvuran hastaların teşhis ve tedavi bilgileri ile varsa yapılan cerrahi müdahale, gözlem altındaki tıbbi işlemler, hastalar adına açılmış dosyalara ve ilgili defter/defterlere işlenir. Bu belgeler, arşiv ile ilgili mevzuat hükümlerine uygun şekilde sağlık kuruluşu tarafından muhafaza edilir.</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(3) Kayıtlar, elektronik ortamda da tutulabilir. Hastaların sağlık bilgilerine ait gerekli kayıtların elektronik ortamda saklanmasının, değiştirilmesinin ve silinmesinin önlenmesi ve gizliliğin ihlal edilmemesi için fiziki, manyetik veya elektronik müdahalelere ve olası suistimallere karşı gerekli idari ve teknik tedbirlerin alınması halinde,  ikinci fıkrada belirtilen yazılı kayıt şartı aranmaz. Bu konudaki gerekli idari ve teknik tedbirlerin alınmasından ve periyodik olarak denetlenmesinden mesul müdür sorumludur. Elektronik ortamdaki veriler, güvenli yedekleme sistemiyle düzenli olarak yedeklenir.</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(4) Elektronik ortamdaki kayıtların, denetim veya başkaca resmî amaçla istendiğinde, bilgisayar ekranında izlenen verilerle daha önceki çıktıların tutarlılık göstermesi zorunludur.</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(5) Adlî vakalara ve adlî raporlara ait kayıtların gizliliği ve güvenliği açısından, vakayı takip eden tabip haricinde vaka hakkında veri girişi veya adlî raporu tanzim eden tabibin onayından sonra raporda değişiklik yapılamaması için gerekli tedbirler alınır. Adlî vaka kayıtlarına, mesul müdür veya yetkilendirdiği kişiler erişebilir. Adlî kayıt veya raporların resmî mercilerden istenmesi halinde, yeni çıktı alınarak suret olduğu belirtilir ve tasdiklenir. Bu raporlar ile ilgili sorumluluk, mesul müdüre ve işletene aittir.</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(6) </w:t>
      </w:r>
      <w:r w:rsidRPr="00530DEF">
        <w:rPr>
          <w:rFonts w:ascii="Calibri" w:eastAsia="Times New Roman" w:hAnsi="Calibri" w:cs="Times New Roman"/>
          <w:b/>
          <w:bCs/>
          <w:color w:val="1C283D"/>
          <w:lang w:eastAsia="tr-TR"/>
        </w:rPr>
        <w:t>(Değişik:RG-11/7/2013-28704) </w:t>
      </w:r>
      <w:r w:rsidRPr="00530DEF">
        <w:rPr>
          <w:rFonts w:ascii="Calibri" w:eastAsia="Times New Roman" w:hAnsi="Calibri" w:cs="Times New Roman"/>
          <w:color w:val="1C283D"/>
          <w:lang w:eastAsia="tr-TR"/>
        </w:rPr>
        <w:t>Elektronik ortamdaki kayıtları güvenli olmayan sağlık kuruluşlarında, yazılı kayıt tutulur. 15/1/2004 tarihli ve 5070 sayılı Elektronik İmza Kanunu hükümlerine uygun elektronik imza ile imzalanmış tıbbi kayıtlar, resmi kayıt olarak kabul edilir ve ilgili mevzuata göre yedekleme ve arşivlemesi yapılır.</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(7) Faaliyeti sona eren sağlık kuruluşu, yazılı ve/veya elektronik kayıtlarını, defterleri ve diğer belgeleri arşiv ile ilgili mevzuatta belirtilen süre müddetince saklanmak üzere Müdürlüğe devreder.</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(8) </w:t>
      </w:r>
      <w:r w:rsidRPr="00530DEF">
        <w:rPr>
          <w:rFonts w:ascii="Calibri" w:eastAsia="Times New Roman" w:hAnsi="Calibri" w:cs="Times New Roman"/>
          <w:b/>
          <w:bCs/>
          <w:color w:val="1C283D"/>
          <w:lang w:eastAsia="tr-TR"/>
        </w:rPr>
        <w:t>(Ek:RG-3/8/2010-27661) </w:t>
      </w:r>
      <w:r w:rsidRPr="00530DEF">
        <w:rPr>
          <w:rFonts w:ascii="Calibri" w:eastAsia="Times New Roman" w:hAnsi="Calibri" w:cs="Times New Roman"/>
          <w:color w:val="1C283D"/>
          <w:lang w:eastAsia="tr-TR"/>
        </w:rPr>
        <w:t>Sağlık kuruluşları, istenecek tıbbi kayıtları, belirlenen formata uygun şekilde ve belirli aralıklarla Bakanlığa gönderir.</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b/>
          <w:bCs/>
          <w:color w:val="1C283D"/>
          <w:lang w:eastAsia="tr-TR"/>
        </w:rPr>
        <w:t> </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b/>
          <w:bCs/>
          <w:color w:val="1C283D"/>
          <w:lang w:eastAsia="tr-TR"/>
        </w:rPr>
        <w:t>Rapor tanzimi</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b/>
          <w:bCs/>
          <w:color w:val="1C283D"/>
          <w:lang w:eastAsia="tr-TR"/>
        </w:rPr>
        <w:t>MADDE 28 –</w:t>
      </w:r>
      <w:r w:rsidRPr="00530DEF">
        <w:rPr>
          <w:rFonts w:ascii="Calibri" w:eastAsia="Times New Roman" w:hAnsi="Calibri" w:cs="Times New Roman"/>
          <w:color w:val="1C283D"/>
          <w:lang w:eastAsia="tr-TR"/>
        </w:rPr>
        <w:t> (1) Sağlık kuruluşunda ilgili mevzuata göre düzenlenen raporlar iki nüsha olarak hazırlanır. Raporların bir nüshası sağlık kuruluşunda saklanır.</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b/>
          <w:bCs/>
          <w:color w:val="1C283D"/>
          <w:lang w:eastAsia="tr-TR"/>
        </w:rPr>
        <w:t> </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b/>
          <w:bCs/>
          <w:color w:val="1C283D"/>
          <w:lang w:eastAsia="tr-TR"/>
        </w:rPr>
        <w:t>Bilgilendirme ve tanıtım</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b/>
          <w:bCs/>
          <w:color w:val="1C283D"/>
          <w:lang w:eastAsia="tr-TR"/>
        </w:rPr>
        <w:lastRenderedPageBreak/>
        <w:t>MADDE 29 –</w:t>
      </w:r>
      <w:r w:rsidRPr="00530DEF">
        <w:rPr>
          <w:rFonts w:ascii="Calibri" w:eastAsia="Times New Roman" w:hAnsi="Calibri" w:cs="Times New Roman"/>
          <w:color w:val="1C283D"/>
          <w:lang w:eastAsia="tr-TR"/>
        </w:rPr>
        <w:t> (1) Sağlık kuruluşları tarafından  reklam yapılamaz.</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(2) Sağlık kuruluşları tarafından, tıbbi deontoloji ve mesleki etik kurallarına aykırı, insanları yanıltan, yanlış yönlendiren, talep yaratmaya yönelik, doğruluğu bilimsel olarak kanıtlanmamış veya yerleşik tıbbi metot haline gelmemiş uygulamalara dayalı tanıtım yapılamaz ve diğer sağlık kuruluşları aleyhine haksız rekabet yaratan davranışlarda bulunulamaz.</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(3) Tabelaları ile basılı ve elektronik ortam materyallerinde, ruhsatnamesinde kayıtlı sağlık kuruluşu ismi dışında başka bir isim kullanılamaz.</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(4) Sağlık kuruluşları, sağlığı koruyucu ve geliştirici nitelikte bilgilendirme  yapabilir. Birinci fıkra hükümlerine aykırı olmamak kaydıyla açılışı, hizmet alanları ve sunduğu hizmetler ile ilgili konularda toplumu bilgilendirmek amacıyla tanıtım yapabilir ve ilan verebilir. Ancak, bilgilendirme ve tanıtım faaliyetleri kapsamında yanıltıcı, abartılı, doğruluğu bilimsel olarak kanıtlanmamış bilgilere ve talep yaratmaya yönelik açıklamalara yer verilemez.</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(5) Sağlık kuruluşları tarafından her türlü yayın mecralarında yer alan sağlık bilgileri, konusuna göre yetkili sağlık meslek mensupları tarafından verilmek zorundadır. Bu mecralar yoluyla yapılan bilgilendirme ve tanıtımlar, hastayı ilgili sağlık kuruluşuna doğrudan veya dolaylı biçimde yönlendirecek içerikte olamaz.</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(6) Bu maddede belirtilen esaslara uymayan sağlık kuruluşlarının işletenleri ve mesul müdürleri hakkında ilgili mevzuat hükümlerindeki müeyyideler uygulanır.</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b/>
          <w:bCs/>
          <w:color w:val="1C283D"/>
          <w:lang w:eastAsia="tr-TR"/>
        </w:rPr>
        <w:t> </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b/>
          <w:bCs/>
          <w:color w:val="1C283D"/>
          <w:lang w:eastAsia="tr-TR"/>
        </w:rPr>
        <w:t>Sağlık kuruluşlarının isimleri</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b/>
          <w:bCs/>
          <w:color w:val="1C283D"/>
          <w:lang w:eastAsia="tr-TR"/>
        </w:rPr>
        <w:t>MADDE 30 –</w:t>
      </w:r>
      <w:r w:rsidRPr="00530DEF">
        <w:rPr>
          <w:rFonts w:ascii="Calibri" w:eastAsia="Times New Roman" w:hAnsi="Calibri" w:cs="Times New Roman"/>
          <w:color w:val="1C283D"/>
          <w:lang w:eastAsia="tr-TR"/>
        </w:rPr>
        <w:t> (1) </w:t>
      </w:r>
      <w:r w:rsidRPr="00530DEF">
        <w:rPr>
          <w:rFonts w:ascii="Calibri" w:eastAsia="Times New Roman" w:hAnsi="Calibri" w:cs="Times New Roman"/>
          <w:b/>
          <w:bCs/>
          <w:color w:val="1C283D"/>
          <w:lang w:eastAsia="tr-TR"/>
        </w:rPr>
        <w:t>(Değişik:RG-3/7/2014-29049) </w:t>
      </w:r>
      <w:r w:rsidRPr="00530DEF">
        <w:rPr>
          <w:rFonts w:ascii="Calibri" w:eastAsia="Times New Roman" w:hAnsi="Calibri" w:cs="Times New Roman"/>
          <w:color w:val="1C283D"/>
          <w:lang w:eastAsia="tr-TR"/>
        </w:rPr>
        <w:t>Sağlık kuruluşunun tabelasına veya basılı evrakına; ruhsatlarında yer alan mevcut isim ve unvanları veya tescil edilmiş isimlerinin dışındaki diğer isim ve unvanları ile faaliyet izin belgesinde belirtilen uzmanlık dalları haricinde başka uzmanlık dalı yazılamaz.</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(2) </w:t>
      </w:r>
      <w:r w:rsidRPr="00530DEF">
        <w:rPr>
          <w:rFonts w:ascii="Calibri" w:eastAsia="Times New Roman" w:hAnsi="Calibri" w:cs="Times New Roman"/>
          <w:b/>
          <w:bCs/>
          <w:color w:val="1C283D"/>
          <w:lang w:eastAsia="tr-TR"/>
        </w:rPr>
        <w:t>(Değişik:RG-7/4/2011-27898) </w:t>
      </w:r>
      <w:r w:rsidRPr="00530DEF">
        <w:rPr>
          <w:rFonts w:ascii="Calibri" w:eastAsia="Times New Roman" w:hAnsi="Calibri" w:cs="Times New Roman"/>
          <w:color w:val="1C283D"/>
          <w:lang w:eastAsia="tr-TR"/>
        </w:rPr>
        <w:t>Sağlık kuruluşu isimlendirilmesinde; kişilerin yanlış algılaması ve karışıklığın önlenmesi amacıyla, hangi ilde olduğuna bakılmaksızın ülke genelindeki üniversite ve kamu sağlık kurum veya kuruluşlarının isimleri aynen veya çağrıştıracak şekilde kullanılamaz.</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 </w:t>
      </w:r>
    </w:p>
    <w:p w:rsidR="00530DEF" w:rsidRPr="00530DEF" w:rsidRDefault="00530DEF" w:rsidP="00530DEF">
      <w:pPr>
        <w:shd w:val="clear" w:color="auto" w:fill="FFFFFF"/>
        <w:spacing w:after="0" w:line="240" w:lineRule="atLeast"/>
        <w:ind w:firstLine="540"/>
        <w:jc w:val="center"/>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b/>
          <w:bCs/>
          <w:color w:val="1C283D"/>
          <w:lang w:eastAsia="tr-TR"/>
        </w:rPr>
        <w:t>YEDİNCİ BÖLÜM</w:t>
      </w:r>
    </w:p>
    <w:p w:rsidR="00530DEF" w:rsidRPr="00530DEF" w:rsidRDefault="00530DEF" w:rsidP="00530DEF">
      <w:pPr>
        <w:shd w:val="clear" w:color="auto" w:fill="FFFFFF"/>
        <w:spacing w:after="0" w:line="240" w:lineRule="atLeast"/>
        <w:ind w:firstLine="540"/>
        <w:jc w:val="center"/>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b/>
          <w:bCs/>
          <w:color w:val="1C283D"/>
          <w:lang w:eastAsia="tr-TR"/>
        </w:rPr>
        <w:t>Denetim ve Ruhsatnamenin Geri Alınması</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b/>
          <w:bCs/>
          <w:color w:val="1C283D"/>
          <w:lang w:eastAsia="tr-TR"/>
        </w:rPr>
        <w:t> </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b/>
          <w:bCs/>
          <w:color w:val="1C283D"/>
          <w:lang w:eastAsia="tr-TR"/>
        </w:rPr>
        <w:t>Uyulması gereken diğer hususlar</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b/>
          <w:bCs/>
          <w:color w:val="1C283D"/>
          <w:lang w:eastAsia="tr-TR"/>
        </w:rPr>
        <w:t>MADDE 31 –</w:t>
      </w:r>
      <w:r w:rsidRPr="00530DEF">
        <w:rPr>
          <w:rFonts w:ascii="Calibri" w:eastAsia="Times New Roman" w:hAnsi="Calibri" w:cs="Times New Roman"/>
          <w:color w:val="1C283D"/>
          <w:lang w:eastAsia="tr-TR"/>
        </w:rPr>
        <w:t> (1) Sağlık kuruluşu işletenleri ile mesul müdürleri, aşağıda belirtilen hususlara uymak zorundadır:</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a) Ruhsatname almadan faaliyet gösterilemez.</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b) Ruhsatnameye esas bina haricinde tamamen veya kısmen başka yerde tıbbi hizmet verilemez.</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c) Sağlık kuruluşunda, adlarına çalışma belgesi düzenlenmeyen sağlık çalışanları görev yapamaz.</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ç) Sağlık kuruluşunda, tabip unvanı kazanmamış intern, stajyer öğrenciler ve ilgili mevzuat hükümlerine göre çalışma yetkisi bulunmayan sağlık çalışanları ile gerekli izinleri olmayan sağlık çalışanları görev yapamaz.</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d) Ruhsatnamede belirtilen uzmanlık dalları haricindeki diğer uzmanlık dallarına ait araç ve gereçler bulundurulamaz.</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e) </w:t>
      </w:r>
      <w:r w:rsidRPr="00530DEF">
        <w:rPr>
          <w:rFonts w:ascii="Calibri" w:eastAsia="Times New Roman" w:hAnsi="Calibri" w:cs="Times New Roman"/>
          <w:b/>
          <w:bCs/>
          <w:color w:val="1C283D"/>
          <w:lang w:eastAsia="tr-TR"/>
        </w:rPr>
        <w:t>(Mülga:RG-3/7/2014-29049)</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f) Sağlık kuruluşu bir şirket tarafından açılmış ise, şirketin faaliyetine giren diğer işler sağlık kuruluşunda yapılamaz.</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g) 1219 sayılı Kanunun 8 inci ve 10 uncu maddeleri uyarınca tabipler, tıp diplomalarının veya uzmanlık belgelerinin onlara verdiği yetkiler haricinde mesleklerini yürütemez. Sertifika, yüksek lisans veya doktora belgesine dayanılarak, bir başka tıp dalının görev alanına giren işlerin uzmanı olunduğu ilan edilerek meslek yürütülemez ve bu tür belgeler mesleğin icrasında uzmanlık belgesi olarak kullanılamaz.</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lastRenderedPageBreak/>
        <w:t>ğ) Tabip harici sağlık çalışanı,  ilk yardım ve acil tıbbi müdahaleler hariç olmak üzere, tabip kararı ve talimatı olmaksızın hangi surette olursa olsun hastalara doğrudan tıbbi hizmet sunamaz. Tabip harici sağlık çalışanının, bu kurala aykırı olarak sunduğu hizmetlerden doğan neticelerden kendisi ile birlikte, mesul müdür ve işleten sorumludur.</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h) Sağlık kuruluşundaki herhangi bir faaliyet alanı veya birim, yetkisi olmayan kişiler tarafından kullanılamaz.</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ı) </w:t>
      </w:r>
      <w:r w:rsidRPr="00530DEF">
        <w:rPr>
          <w:rFonts w:ascii="Calibri" w:eastAsia="Times New Roman" w:hAnsi="Calibri" w:cs="Times New Roman"/>
          <w:b/>
          <w:bCs/>
          <w:color w:val="1C283D"/>
          <w:lang w:eastAsia="tr-TR"/>
        </w:rPr>
        <w:t>(Mülga:RG-3/7/2014-29049)</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i) Tıp merkezi bünyesinde diş tabipliği hizmeti verilse bile, diş tabibi sağlık kuruluşunun mesul müdürü olamaz.</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j) </w:t>
      </w:r>
      <w:r w:rsidRPr="00530DEF">
        <w:rPr>
          <w:rFonts w:ascii="Calibri" w:eastAsia="Times New Roman" w:hAnsi="Calibri" w:cs="Times New Roman"/>
          <w:b/>
          <w:bCs/>
          <w:color w:val="1C283D"/>
          <w:lang w:eastAsia="tr-TR"/>
        </w:rPr>
        <w:t>(Değişik:RG-11/3/2009-27166)</w:t>
      </w:r>
      <w:r w:rsidRPr="00530DEF">
        <w:rPr>
          <w:rFonts w:ascii="Calibri" w:eastAsia="Times New Roman" w:hAnsi="Calibri" w:cs="Times New Roman"/>
          <w:color w:val="1C283D"/>
          <w:lang w:eastAsia="tr-TR"/>
        </w:rPr>
        <w:t> Tıp merkezlerinde, bu Yönetmelikte belirlenenler haricindeki cerrahi müdahaleler yapılamaz.</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k) Tıp merkezlerinde ruhsatnamede yazılı cerrahi uzmanlık dalları dışındaki uzmanlık dallarının cerrahi müdahaleleri yapılamaz.</w:t>
      </w:r>
    </w:p>
    <w:p w:rsidR="00530DEF" w:rsidRPr="00530DEF" w:rsidRDefault="00530DEF" w:rsidP="00530DE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1) </w:t>
      </w:r>
      <w:r w:rsidRPr="00530DEF">
        <w:rPr>
          <w:rFonts w:ascii="Calibri" w:eastAsia="Times New Roman" w:hAnsi="Calibri" w:cs="Times New Roman"/>
          <w:b/>
          <w:bCs/>
          <w:color w:val="1C283D"/>
          <w:lang w:eastAsia="tr-TR"/>
        </w:rPr>
        <w:t>(Ek:RG-3/7/2014-29049) </w:t>
      </w:r>
      <w:r w:rsidRPr="00530DEF">
        <w:rPr>
          <w:rFonts w:ascii="Calibri" w:eastAsia="Times New Roman" w:hAnsi="Calibri" w:cs="Times New Roman"/>
          <w:color w:val="1C283D"/>
          <w:lang w:eastAsia="tr-TR"/>
        </w:rPr>
        <w:t>Aynı bina ve bahçesi ile müştemilatı içerisinde serbest eczane ile 3153 sayılı Kanun kapsamında görüntüleme hizmeti sunan müessese ve laboratuvarlar hariç olmak üzere sağlık kuruluşları faaliyet gösteremez. Aynı bina ve bahçesi ile müştemilatı içerisinde optisyenlik müessesesi ile göz hastalıkları uzmanının mesleğini icra ettiği özel muayenehane ve sağlık kuruluşları faaliyet gösteremez.</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b/>
          <w:bCs/>
          <w:color w:val="1C283D"/>
          <w:lang w:eastAsia="tr-TR"/>
        </w:rPr>
        <w:t>Denetim</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b/>
          <w:bCs/>
          <w:color w:val="1C283D"/>
          <w:lang w:eastAsia="tr-TR"/>
        </w:rPr>
        <w:t>MADDE 32 –</w:t>
      </w:r>
      <w:r w:rsidRPr="00530DEF">
        <w:rPr>
          <w:rFonts w:ascii="Calibri" w:eastAsia="Times New Roman" w:hAnsi="Calibri" w:cs="Times New Roman"/>
          <w:color w:val="1C283D"/>
          <w:lang w:eastAsia="tr-TR"/>
        </w:rPr>
        <w:t> (1) </w:t>
      </w:r>
      <w:r w:rsidRPr="00530DEF">
        <w:rPr>
          <w:rFonts w:ascii="Calibri" w:eastAsia="Times New Roman" w:hAnsi="Calibri" w:cs="Times New Roman"/>
          <w:b/>
          <w:bCs/>
          <w:color w:val="1C283D"/>
          <w:lang w:eastAsia="tr-TR"/>
        </w:rPr>
        <w:t>(Değişik:RG-3/7/2014-29049) </w:t>
      </w:r>
      <w:r w:rsidRPr="00530DEF">
        <w:rPr>
          <w:rFonts w:ascii="Calibri" w:eastAsia="Times New Roman" w:hAnsi="Calibri" w:cs="Times New Roman"/>
          <w:color w:val="1C283D"/>
          <w:lang w:eastAsia="tr-TR"/>
        </w:rPr>
        <w:t>Sağlık kuruluşları, şikâyet, soruşturma veya Bakanlıkça yapılacak olağan dışı denetimler hariç olmak üzere, Müdürlükçe oluşturulan bir ekip tarafından düzenli olarak denetlenir. Müdürlükçe yapılacak denetimlerin sıklığı, denetimlerde görev alacak personelin nitelikleri ve sayısı ile kullanılacak denetim formlarına ilişkin hususlar Bakanlıkça belirlenir.</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(2) </w:t>
      </w:r>
      <w:r w:rsidRPr="00530DEF">
        <w:rPr>
          <w:rFonts w:ascii="Calibri" w:eastAsia="Times New Roman" w:hAnsi="Calibri" w:cs="Times New Roman"/>
          <w:b/>
          <w:bCs/>
          <w:color w:val="1C283D"/>
          <w:lang w:eastAsia="tr-TR"/>
        </w:rPr>
        <w:t>(Mülga:RG-3/7/2014-29049)</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(3) </w:t>
      </w:r>
      <w:r w:rsidRPr="00530DEF">
        <w:rPr>
          <w:rFonts w:ascii="Calibri" w:eastAsia="Times New Roman" w:hAnsi="Calibri" w:cs="Times New Roman"/>
          <w:b/>
          <w:bCs/>
          <w:color w:val="1C283D"/>
          <w:lang w:eastAsia="tr-TR"/>
        </w:rPr>
        <w:t>(Mülga:RG-3/7/2014-29049)</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(4) </w:t>
      </w:r>
      <w:r w:rsidRPr="00530DEF">
        <w:rPr>
          <w:rFonts w:ascii="Calibri" w:eastAsia="Times New Roman" w:hAnsi="Calibri" w:cs="Times New Roman"/>
          <w:b/>
          <w:bCs/>
          <w:color w:val="1C283D"/>
          <w:lang w:eastAsia="tr-TR"/>
        </w:rPr>
        <w:t>(Mülga:RG-3/7/2014-29049)</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(5) </w:t>
      </w:r>
      <w:r w:rsidRPr="00530DEF">
        <w:rPr>
          <w:rFonts w:ascii="Calibri" w:eastAsia="Times New Roman" w:hAnsi="Calibri" w:cs="Times New Roman"/>
          <w:b/>
          <w:bCs/>
          <w:color w:val="1C283D"/>
          <w:lang w:eastAsia="tr-TR"/>
        </w:rPr>
        <w:t>(Mülga:RG-3/7/2014-29049)</w:t>
      </w:r>
      <w:r w:rsidRPr="00530DEF">
        <w:rPr>
          <w:rFonts w:ascii="Calibri" w:eastAsia="Times New Roman" w:hAnsi="Calibri" w:cs="Times New Roman"/>
          <w:color w:val="1C283D"/>
          <w:lang w:eastAsia="tr-TR"/>
        </w:rPr>
        <w:t> </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(6) </w:t>
      </w:r>
      <w:r w:rsidRPr="00530DEF">
        <w:rPr>
          <w:rFonts w:ascii="Calibri" w:eastAsia="Times New Roman" w:hAnsi="Calibri" w:cs="Times New Roman"/>
          <w:b/>
          <w:bCs/>
          <w:color w:val="1C283D"/>
          <w:lang w:eastAsia="tr-TR"/>
        </w:rPr>
        <w:t>(Mülga:RG-3/7/2014-29049)</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b/>
          <w:bCs/>
          <w:color w:val="1C283D"/>
          <w:lang w:eastAsia="tr-TR"/>
        </w:rPr>
        <w:t> </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b/>
          <w:bCs/>
          <w:color w:val="1C283D"/>
          <w:lang w:eastAsia="tr-TR"/>
        </w:rPr>
        <w:t>Ruhsatnamenin geri alınması</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b/>
          <w:bCs/>
          <w:color w:val="1C283D"/>
          <w:lang w:eastAsia="tr-TR"/>
        </w:rPr>
        <w:t>MADDE 33 – (Değişik:RG-11/3/2009-27166)</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(1) Denetimlerde tespit edilen eksikliklerin </w:t>
      </w:r>
      <w:r w:rsidRPr="00530DEF">
        <w:rPr>
          <w:rFonts w:ascii="Calibri" w:eastAsia="Times New Roman" w:hAnsi="Calibri" w:cs="Times New Roman"/>
          <w:b/>
          <w:bCs/>
          <w:color w:val="1C283D"/>
          <w:lang w:eastAsia="tr-TR"/>
        </w:rPr>
        <w:t>(Mülga ibare:RG-3/7/2014-29049) </w:t>
      </w:r>
      <w:r w:rsidRPr="00530DEF">
        <w:rPr>
          <w:rFonts w:ascii="Calibri" w:eastAsia="Times New Roman" w:hAnsi="Calibri" w:cs="Times New Roman"/>
          <w:color w:val="1C283D"/>
          <w:lang w:eastAsia="tr-TR"/>
        </w:rPr>
        <w:t>(…) belirlenen süreler içinde giderilmemesi nedeniyle tamamında faaliyeti geçici olarak durdurulan sağlık kuruluşunun faaliyet durdurma tarihinden itibaren en geç bir yıl içinde eksiklikler giderilmezse, ruhsat Bakanlıkça askıya alınır. Ruhsatı bu şekilde askıya alınan sağlık kuruluşu için eksikliklerin giderilip faaliyete geçilmesi için en fazla bir yıllık ek süre verilir. Bu sürede de sağlık kuruluşu faaliyete geçirilemez ise 9 uncu maddedeki planlama hükümleri uygulanır.</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(2) Faaliyeti geçici olarak kısmen veya tamamen durdurulduğu halde hasta kabulüne devam edilen sağlık kuruluşunun faaliyeti, iki kat süreyle tamamen durdurulur. Faaliyeti iki kat süreyle durdurulan sağlık kuruluşunda hasta kabulü yapıldığının tespiti halinde, ruhsat Bakanlıkça geri alınır. Bu durumdaki sağlık kuruluşu tekrar ruhsatlandırılmaz; sağlık kuruluşu sahipliği de, iki yıl süreyle 9 uncu maddeye göre ilan edilen planlamalardaki yatırımlar için başvuruda bulunamaz.</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(3) </w:t>
      </w:r>
      <w:r w:rsidRPr="00530DEF">
        <w:rPr>
          <w:rFonts w:ascii="Calibri" w:eastAsia="Times New Roman" w:hAnsi="Calibri" w:cs="Times New Roman"/>
          <w:b/>
          <w:bCs/>
          <w:color w:val="1C283D"/>
          <w:lang w:eastAsia="tr-TR"/>
        </w:rPr>
        <w:t>(Ek:RG-28/9/2011-28068) (Mülga:RG-3/7/2014-29049) </w:t>
      </w:r>
    </w:p>
    <w:p w:rsidR="00530DEF" w:rsidRPr="00530DEF" w:rsidRDefault="00530DEF" w:rsidP="00530DEF">
      <w:pPr>
        <w:shd w:val="clear" w:color="auto" w:fill="FFFFFF"/>
        <w:spacing w:after="0" w:line="240" w:lineRule="atLeast"/>
        <w:ind w:firstLine="540"/>
        <w:jc w:val="center"/>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b/>
          <w:bCs/>
          <w:color w:val="1C283D"/>
          <w:lang w:eastAsia="tr-TR"/>
        </w:rPr>
        <w:t>SEKİZİNCİ BÖLÜM</w:t>
      </w:r>
    </w:p>
    <w:p w:rsidR="00530DEF" w:rsidRPr="00530DEF" w:rsidRDefault="00530DEF" w:rsidP="00530DEF">
      <w:pPr>
        <w:shd w:val="clear" w:color="auto" w:fill="FFFFFF"/>
        <w:spacing w:after="0" w:line="240" w:lineRule="atLeast"/>
        <w:ind w:firstLine="540"/>
        <w:jc w:val="center"/>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b/>
          <w:bCs/>
          <w:color w:val="1C283D"/>
          <w:lang w:eastAsia="tr-TR"/>
        </w:rPr>
        <w:t>Çeşitli ve Son Hükümler</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b/>
          <w:bCs/>
          <w:color w:val="1C283D"/>
          <w:lang w:eastAsia="tr-TR"/>
        </w:rPr>
        <w:t> </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b/>
          <w:bCs/>
          <w:color w:val="1C283D"/>
          <w:lang w:eastAsia="tr-TR"/>
        </w:rPr>
        <w:t>Ruhsatlandırılmış sağlık kuruluşunun devri ve başka bir yere nakli</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b/>
          <w:bCs/>
          <w:color w:val="1C283D"/>
          <w:lang w:eastAsia="tr-TR"/>
        </w:rPr>
        <w:t>MADDE 34 –</w:t>
      </w:r>
      <w:r w:rsidRPr="00530DEF">
        <w:rPr>
          <w:rFonts w:ascii="Calibri" w:eastAsia="Times New Roman" w:hAnsi="Calibri" w:cs="Times New Roman"/>
          <w:color w:val="1C283D"/>
          <w:lang w:eastAsia="tr-TR"/>
        </w:rPr>
        <w:t> (1) </w:t>
      </w:r>
      <w:r w:rsidRPr="00530DEF">
        <w:rPr>
          <w:rFonts w:ascii="Calibri" w:eastAsia="Times New Roman" w:hAnsi="Calibri" w:cs="Times New Roman"/>
          <w:b/>
          <w:bCs/>
          <w:color w:val="1C283D"/>
          <w:lang w:eastAsia="tr-TR"/>
        </w:rPr>
        <w:t>(Değişik:RG-21/3/2014-28948)</w:t>
      </w:r>
      <w:r w:rsidRPr="00530DEF">
        <w:rPr>
          <w:rFonts w:ascii="Calibri" w:eastAsia="Times New Roman" w:hAnsi="Calibri" w:cs="Times New Roman"/>
          <w:color w:val="1C283D"/>
          <w:lang w:eastAsia="tr-TR"/>
        </w:rPr>
        <w:t xml:space="preserve"> Her ne sebeple olursa olsun devir talep tarihi itibariyle aktif olarak faaliyet göstermeyen özel sağlık kuruluşları devredilemez. Faaliyette olan özel </w:t>
      </w:r>
      <w:r w:rsidRPr="00530DEF">
        <w:rPr>
          <w:rFonts w:ascii="Calibri" w:eastAsia="Times New Roman" w:hAnsi="Calibri" w:cs="Times New Roman"/>
          <w:color w:val="1C283D"/>
          <w:lang w:eastAsia="tr-TR"/>
        </w:rPr>
        <w:lastRenderedPageBreak/>
        <w:t>sağlık kuruluşlarının devri halinde, EK-1/b’deki belgeler ile birlikte Müdürlüğe başvurulur. Başvuru üzerine, 13 üncü maddeye göre işlem yapılarak yeni işleten adına ruhsatname düzenlenir.</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(2) Tıp merkezini devralan, tıp merkezinin ruhsatında kayıtlı uzmanlık dalları ile çalıştırdığı tabip ve planlamaya dahil tabip harici sağlık çalışanı açısından, 9 uncu maddeye uymak zorundadır.</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(3) Sağlık kuruluşlarının devri halinde, son dört ay içinde yapılmış denetimde eksiklik ve/veya uygunsuzluğunun bulunmadığı ve hizmet alanlarında değişikliğin olmadığı durumlarda, Teknik İnceleme Ekibi tarafından yerinde incelemenin tekrarlanmasına gerek olmadan EK-1/b’deki belgeler değerlendirilerek, devralan adına ruhsatname düzenlenir.</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(4) Sağlık kuruluşunu devralan kişi, kesin devir tarihinden itibaren en geç on beş iş günü içinde ruhsat almak amacıyla Müdürlüğe başvurmak zorundadır. Devralan kişi adına Bakanlıkça ruhsat düzenleninceye kadar, ancak eski işleteninin ve mesul müdürünün sorumluluğunda sağlık kuruluşu faaliyetine devam edebilir.</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(5) Devir yapılmasına rağmen, on beş iş günü içinde başvuru yapılmadığının ruhsat düzenlemesi sırasında veya sonrasında belgesiyle tespiti halinde, devralan adına ruhsat düzenlenmesi işlemlerine devam edilir. </w:t>
      </w:r>
      <w:r w:rsidRPr="00530DEF">
        <w:rPr>
          <w:rFonts w:ascii="Calibri" w:eastAsia="Times New Roman" w:hAnsi="Calibri" w:cs="Times New Roman"/>
          <w:b/>
          <w:bCs/>
          <w:color w:val="1C283D"/>
          <w:lang w:eastAsia="tr-TR"/>
        </w:rPr>
        <w:t>(Mülga cümle:RG-3/7/2014-29049) </w:t>
      </w:r>
      <w:r w:rsidRPr="00530DEF">
        <w:rPr>
          <w:rFonts w:ascii="Calibri" w:eastAsia="Times New Roman" w:hAnsi="Calibri" w:cs="Times New Roman"/>
          <w:color w:val="1C283D"/>
          <w:lang w:eastAsia="tr-TR"/>
        </w:rPr>
        <w:t>(…)</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(6) Sağlık kuruluşunun denetimi sırasında tespit edilen eksiklik ve/veya uygunsuzluklardan dolayı devralan, devredenin sorumluluklarını da almış sayılır. Denetim sırasında tespit edilen eksiklik ve/veya uygunsuzluklardan dolayı devredene verilen süre, devralanın talebi halinde yeniden verilir. Sağlık kuruluşunun faaliyetinin durdurulması halinde devralan, faaliyet durdurma süresinin tamamlanmasını beklemek zorundadır.</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(7) Sağlık kuruluşunun aynı ilçe sınırları içinde başka bir adrese nakledilmek istenmesi halinde, tıp merkezi binası için ön izin alınması şartıyla, nakil talep dilekçesi ve EK-1/c’deki belgelerle birlikte Müdürlüğe başvurulur. Başvuru, 13 üncü madde uyarınca değerlendirilir ve ruhsat düzenlenir.</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(8) </w:t>
      </w:r>
      <w:r w:rsidRPr="00530DEF">
        <w:rPr>
          <w:rFonts w:ascii="Calibri" w:eastAsia="Times New Roman" w:hAnsi="Calibri" w:cs="Times New Roman"/>
          <w:b/>
          <w:bCs/>
          <w:color w:val="1C283D"/>
          <w:lang w:eastAsia="tr-TR"/>
        </w:rPr>
        <w:t>(Ek:RG-11/7/2013-28704) </w:t>
      </w:r>
      <w:r w:rsidRPr="00530DEF">
        <w:rPr>
          <w:rFonts w:ascii="Calibri" w:eastAsia="Times New Roman" w:hAnsi="Calibri" w:cs="Times New Roman"/>
          <w:color w:val="1C283D"/>
          <w:lang w:eastAsia="tr-TR"/>
        </w:rPr>
        <w:t>A veya B tipi tıp merkezleri C tipi tıp merkezine dönüşemez.</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b/>
          <w:bCs/>
          <w:color w:val="1C283D"/>
          <w:lang w:eastAsia="tr-TR"/>
        </w:rPr>
        <w:t> </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b/>
          <w:bCs/>
          <w:color w:val="1C283D"/>
          <w:lang w:eastAsia="tr-TR"/>
        </w:rPr>
        <w:t>Kamu kurumlarına ait sağlık kuruluşları</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b/>
          <w:bCs/>
          <w:color w:val="1C283D"/>
          <w:lang w:eastAsia="tr-TR"/>
        </w:rPr>
        <w:t>MADDE 35 –</w:t>
      </w:r>
      <w:r w:rsidRPr="00530DEF">
        <w:rPr>
          <w:rFonts w:ascii="Calibri" w:eastAsia="Times New Roman" w:hAnsi="Calibri" w:cs="Times New Roman"/>
          <w:color w:val="1C283D"/>
          <w:lang w:eastAsia="tr-TR"/>
        </w:rPr>
        <w:t> (1) Özel kanunlarına göre bu Yönetmelik kapsamındaki sağlık kuruluşlarını açmaya yetkili kamu kurumlarınca açılacak tıp merkezleri, ilgili mevzuattan kaynaklanan muafiyetleri saklı kalmak kaydıyla bu Yönetmelikte öngörülen planlamaya, sağlık insan gücü kriterlerine, bina, fizik yapı, tesis ile tıbbi donanım ve hizmet standartlarına uyar.</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(2) Birinci fıkrada belirtilen tıp merkezleri, bu Yönetmeliğe uygunluk bakımından Müdürlükçe incelenir. Ancak, bunlar için ön izin, ruhsatname, mesul müdürlük belgesi ve sağlık çalışanlarına çalışma belgesi düzenlenmez.</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b/>
          <w:bCs/>
          <w:color w:val="1C283D"/>
          <w:lang w:eastAsia="tr-TR"/>
        </w:rPr>
        <w:t> </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b/>
          <w:bCs/>
          <w:color w:val="1C283D"/>
          <w:lang w:eastAsia="tr-TR"/>
        </w:rPr>
        <w:t>Hasta hakları</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b/>
          <w:bCs/>
          <w:color w:val="1C283D"/>
          <w:lang w:eastAsia="tr-TR"/>
        </w:rPr>
        <w:t>MADDE 36 –</w:t>
      </w:r>
      <w:r w:rsidRPr="00530DEF">
        <w:rPr>
          <w:rFonts w:ascii="Calibri" w:eastAsia="Times New Roman" w:hAnsi="Calibri" w:cs="Times New Roman"/>
          <w:color w:val="1C283D"/>
          <w:lang w:eastAsia="tr-TR"/>
        </w:rPr>
        <w:t> (1) Sağlık kuruluşlarında, hasta hakları ihlâlleri ile bunlara bağlı ortaya çıkan sorunların önlenmesi ve gerektiğinde hukukî korunma yollarının fiilen kullanılabilmesi için hasta haklarına dair mevzuatın etkin şekilde uygulanmasına yönelik gerekli tedbirler alınır.</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b/>
          <w:bCs/>
          <w:color w:val="1C283D"/>
          <w:lang w:eastAsia="tr-TR"/>
        </w:rPr>
        <w:t> </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b/>
          <w:bCs/>
          <w:color w:val="1C283D"/>
          <w:lang w:eastAsia="tr-TR"/>
        </w:rPr>
        <w:t>Müeyyideler (Değişik başlık:RG-3/7/2014-29049)</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b/>
          <w:bCs/>
          <w:color w:val="1C283D"/>
          <w:lang w:eastAsia="tr-TR"/>
        </w:rPr>
        <w:t>MADDE 37 –</w:t>
      </w:r>
      <w:r w:rsidRPr="00530DEF">
        <w:rPr>
          <w:rFonts w:ascii="Calibri" w:eastAsia="Times New Roman" w:hAnsi="Calibri" w:cs="Times New Roman"/>
          <w:color w:val="1C283D"/>
          <w:lang w:eastAsia="tr-TR"/>
        </w:rPr>
        <w:t> (1) Bu Yönetmelikte belirlenen usul ve esaslara uymayanlar hakkında, bu Yönetmelikte öngörülen idarî yaptırımlar ile ilgili diğer mevzuat hükümleri uygulanır.</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(2) </w:t>
      </w:r>
      <w:r w:rsidRPr="00530DEF">
        <w:rPr>
          <w:rFonts w:ascii="Calibri" w:eastAsia="Times New Roman" w:hAnsi="Calibri" w:cs="Times New Roman"/>
          <w:b/>
          <w:bCs/>
          <w:color w:val="1C283D"/>
          <w:lang w:eastAsia="tr-TR"/>
        </w:rPr>
        <w:t>(Ek:RG-6/1/2011-27807)</w:t>
      </w:r>
      <w:r w:rsidRPr="00530DEF">
        <w:rPr>
          <w:rFonts w:ascii="Calibri" w:eastAsia="Times New Roman" w:hAnsi="Calibri" w:cs="Times New Roman"/>
          <w:color w:val="1C283D"/>
          <w:lang w:eastAsia="tr-TR"/>
        </w:rPr>
        <w:t> Toplumun veya sağlık hizmeti alanların sağlığını olumsuz etkileyeceği düşünülen durumların ortaya çıkması halinde bu durum ortadan kaldırılana kadar sağlık kuruluşunun tamamında valilikçe geçici olarak faaliyet durdurulur ve Bakanlığa bildirilir.</w:t>
      </w:r>
    </w:p>
    <w:p w:rsidR="00530DEF" w:rsidRPr="00530DEF" w:rsidRDefault="00530DEF" w:rsidP="00530DE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(3) </w:t>
      </w:r>
      <w:r w:rsidRPr="00530DEF">
        <w:rPr>
          <w:rFonts w:ascii="Calibri" w:eastAsia="Times New Roman" w:hAnsi="Calibri" w:cs="Times New Roman"/>
          <w:b/>
          <w:bCs/>
          <w:color w:val="1C283D"/>
          <w:lang w:eastAsia="tr-TR"/>
        </w:rPr>
        <w:t>(Ek:RG-3/7/2014-29049) </w:t>
      </w:r>
      <w:r w:rsidRPr="00530DEF">
        <w:rPr>
          <w:rFonts w:ascii="Calibri" w:eastAsia="Times New Roman" w:hAnsi="Calibri" w:cs="Times New Roman"/>
          <w:color w:val="1C283D"/>
          <w:lang w:eastAsia="tr-TR"/>
        </w:rPr>
        <w:t>Bu Yönetmelikte müeyyide öngörülmemekle birlikte fiilin niteliğine göre ilgili diğer mevzuatta belirlenen idarî ve cezaî müeyyideler uygulanır.</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b/>
          <w:bCs/>
          <w:i/>
          <w:iCs/>
          <w:color w:val="1C283D"/>
          <w:lang w:eastAsia="tr-TR"/>
        </w:rPr>
        <w:t> </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b/>
          <w:bCs/>
          <w:color w:val="1C283D"/>
          <w:lang w:eastAsia="tr-TR"/>
        </w:rPr>
        <w:t>Muhtelif hükümler (Değişik başlık:RG-11/3/2009-27166)</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b/>
          <w:bCs/>
          <w:color w:val="1C283D"/>
          <w:lang w:eastAsia="tr-TR"/>
        </w:rPr>
        <w:t>MADDE 38 –</w:t>
      </w:r>
      <w:r w:rsidRPr="00530DEF">
        <w:rPr>
          <w:rFonts w:ascii="Calibri" w:eastAsia="Times New Roman" w:hAnsi="Calibri" w:cs="Times New Roman"/>
          <w:color w:val="1C283D"/>
          <w:lang w:eastAsia="tr-TR"/>
        </w:rPr>
        <w:t> </w:t>
      </w:r>
      <w:r w:rsidRPr="00530DEF">
        <w:rPr>
          <w:rFonts w:ascii="Calibri" w:eastAsia="Times New Roman" w:hAnsi="Calibri" w:cs="Times New Roman"/>
          <w:b/>
          <w:bCs/>
          <w:color w:val="1C283D"/>
          <w:lang w:eastAsia="tr-TR"/>
        </w:rPr>
        <w:t>(Değişik:RG-10/3/2010-27517)</w:t>
      </w:r>
    </w:p>
    <w:p w:rsidR="00530DEF" w:rsidRPr="00530DEF" w:rsidRDefault="00530DEF" w:rsidP="00530DEF">
      <w:pPr>
        <w:shd w:val="clear" w:color="auto" w:fill="FFFFFF"/>
        <w:spacing w:after="0" w:line="240" w:lineRule="atLeast"/>
        <w:ind w:firstLine="540"/>
        <w:rPr>
          <w:rFonts w:ascii="Arial" w:eastAsia="Times New Roman" w:hAnsi="Arial" w:cs="Arial"/>
          <w:color w:val="1C283D"/>
          <w:sz w:val="15"/>
          <w:szCs w:val="15"/>
          <w:lang w:eastAsia="tr-TR"/>
        </w:rPr>
      </w:pPr>
      <w:r w:rsidRPr="00530DEF">
        <w:rPr>
          <w:rFonts w:ascii="Calibri" w:eastAsia="Times New Roman" w:hAnsi="Calibri" w:cs="Arial"/>
          <w:color w:val="1C283D"/>
          <w:lang w:eastAsia="tr-TR"/>
        </w:rPr>
        <w:t>(1) Aşağıdaki konular bu Yönetmeliğin eki;</w:t>
      </w:r>
    </w:p>
    <w:p w:rsidR="00530DEF" w:rsidRPr="00530DEF" w:rsidRDefault="00530DEF" w:rsidP="00530DEF">
      <w:pPr>
        <w:shd w:val="clear" w:color="auto" w:fill="FFFFFF"/>
        <w:spacing w:after="0" w:line="240" w:lineRule="atLeast"/>
        <w:ind w:firstLine="540"/>
        <w:rPr>
          <w:rFonts w:ascii="Arial" w:eastAsia="Times New Roman" w:hAnsi="Arial" w:cs="Arial"/>
          <w:color w:val="1C283D"/>
          <w:sz w:val="15"/>
          <w:szCs w:val="15"/>
          <w:lang w:eastAsia="tr-TR"/>
        </w:rPr>
      </w:pPr>
      <w:r w:rsidRPr="00530DEF">
        <w:rPr>
          <w:rFonts w:ascii="Calibri" w:eastAsia="Times New Roman" w:hAnsi="Calibri" w:cs="Arial"/>
          <w:color w:val="1C283D"/>
          <w:lang w:eastAsia="tr-TR"/>
        </w:rPr>
        <w:lastRenderedPageBreak/>
        <w:t>a) Sağlık kuruluşlarında uzmanlık dallarına göre bulundurulması zorunlu asgarî tıbbî malzeme ve donanım listesi Ek-8’de,  </w:t>
      </w:r>
    </w:p>
    <w:p w:rsidR="00530DEF" w:rsidRPr="00530DEF" w:rsidRDefault="00530DEF" w:rsidP="00530DEF">
      <w:pPr>
        <w:shd w:val="clear" w:color="auto" w:fill="FFFFFF"/>
        <w:spacing w:after="0" w:line="240" w:lineRule="atLeast"/>
        <w:ind w:firstLine="540"/>
        <w:rPr>
          <w:rFonts w:ascii="Arial" w:eastAsia="Times New Roman" w:hAnsi="Arial" w:cs="Arial"/>
          <w:color w:val="1C283D"/>
          <w:sz w:val="15"/>
          <w:szCs w:val="15"/>
          <w:lang w:eastAsia="tr-TR"/>
        </w:rPr>
      </w:pPr>
      <w:r w:rsidRPr="00530DEF">
        <w:rPr>
          <w:rFonts w:ascii="Calibri" w:eastAsia="Times New Roman" w:hAnsi="Calibri" w:cs="Arial"/>
          <w:color w:val="1C283D"/>
          <w:lang w:eastAsia="tr-TR"/>
        </w:rPr>
        <w:t>b) Tıp merkezlerinde gerçekleştirilebilecek cerrahi müdahaleler listesi Ek-9’da,</w:t>
      </w:r>
    </w:p>
    <w:p w:rsidR="00530DEF" w:rsidRPr="00530DEF" w:rsidRDefault="00530DEF" w:rsidP="00530DEF">
      <w:pPr>
        <w:shd w:val="clear" w:color="auto" w:fill="FFFFFF"/>
        <w:spacing w:after="0" w:line="240" w:lineRule="atLeast"/>
        <w:ind w:firstLine="540"/>
        <w:rPr>
          <w:rFonts w:ascii="Arial" w:eastAsia="Times New Roman" w:hAnsi="Arial" w:cs="Arial"/>
          <w:color w:val="1C283D"/>
          <w:sz w:val="15"/>
          <w:szCs w:val="15"/>
          <w:lang w:eastAsia="tr-TR"/>
        </w:rPr>
      </w:pPr>
      <w:r w:rsidRPr="00530DEF">
        <w:rPr>
          <w:rFonts w:ascii="Calibri" w:eastAsia="Times New Roman" w:hAnsi="Calibri" w:cs="Arial"/>
          <w:color w:val="1C283D"/>
          <w:lang w:eastAsia="tr-TR"/>
        </w:rPr>
        <w:t>c) Cerrahi müdahaleler için ilgili ünitelerde bulundurulması zorunlu asgari cihaz ve malzeme listesi Ek-10’da,</w:t>
      </w:r>
    </w:p>
    <w:p w:rsidR="00530DEF" w:rsidRPr="00530DEF" w:rsidRDefault="00530DEF" w:rsidP="00530DEF">
      <w:pPr>
        <w:shd w:val="clear" w:color="auto" w:fill="FFFFFF"/>
        <w:spacing w:after="0" w:line="240" w:lineRule="atLeast"/>
        <w:ind w:firstLine="540"/>
        <w:rPr>
          <w:rFonts w:ascii="Arial" w:eastAsia="Times New Roman" w:hAnsi="Arial" w:cs="Arial"/>
          <w:color w:val="1C283D"/>
          <w:sz w:val="15"/>
          <w:szCs w:val="15"/>
          <w:lang w:eastAsia="tr-TR"/>
        </w:rPr>
      </w:pPr>
      <w:r w:rsidRPr="00530DEF">
        <w:rPr>
          <w:rFonts w:ascii="Calibri" w:eastAsia="Times New Roman" w:hAnsi="Calibri" w:cs="Arial"/>
          <w:color w:val="1C283D"/>
          <w:lang w:eastAsia="tr-TR"/>
        </w:rPr>
        <w:t>ç) Sağlık kuruluşlarında bulundurulması zorunlu asgari ilaç listesi Ek-11’de,</w:t>
      </w:r>
    </w:p>
    <w:p w:rsidR="00530DEF" w:rsidRPr="00530DEF" w:rsidRDefault="00530DEF" w:rsidP="00530DEF">
      <w:pPr>
        <w:shd w:val="clear" w:color="auto" w:fill="FFFFFF"/>
        <w:spacing w:after="0" w:line="240" w:lineRule="atLeast"/>
        <w:ind w:firstLine="540"/>
        <w:rPr>
          <w:rFonts w:ascii="Arial" w:eastAsia="Times New Roman" w:hAnsi="Arial" w:cs="Arial"/>
          <w:color w:val="1C283D"/>
          <w:sz w:val="15"/>
          <w:szCs w:val="15"/>
          <w:lang w:eastAsia="tr-TR"/>
        </w:rPr>
      </w:pPr>
      <w:r w:rsidRPr="00530DEF">
        <w:rPr>
          <w:rFonts w:ascii="Calibri" w:eastAsia="Times New Roman" w:hAnsi="Calibri" w:cs="Arial"/>
          <w:color w:val="1C283D"/>
          <w:lang w:eastAsia="tr-TR"/>
        </w:rPr>
        <w:t>d) 25 inci maddenin birinci fıkrasında belirtilen temel laboratuvar ve radyolojik tetkikler Ek-12’ de,</w:t>
      </w:r>
    </w:p>
    <w:p w:rsidR="00530DEF" w:rsidRPr="00530DEF" w:rsidRDefault="00530DEF" w:rsidP="00530DEF">
      <w:pPr>
        <w:shd w:val="clear" w:color="auto" w:fill="FFFFFF"/>
        <w:spacing w:after="0" w:line="240" w:lineRule="atLeast"/>
        <w:ind w:firstLine="540"/>
        <w:rPr>
          <w:rFonts w:ascii="Arial" w:eastAsia="Times New Roman" w:hAnsi="Arial" w:cs="Arial"/>
          <w:color w:val="1C283D"/>
          <w:sz w:val="15"/>
          <w:szCs w:val="15"/>
          <w:lang w:eastAsia="tr-TR"/>
        </w:rPr>
      </w:pPr>
      <w:r w:rsidRPr="00530DEF">
        <w:rPr>
          <w:rFonts w:ascii="Calibri" w:eastAsia="Times New Roman" w:hAnsi="Calibri" w:cs="Arial"/>
          <w:color w:val="1C283D"/>
          <w:lang w:eastAsia="tr-TR"/>
        </w:rPr>
        <w:t>e) </w:t>
      </w:r>
      <w:r w:rsidRPr="00530DEF">
        <w:rPr>
          <w:rFonts w:ascii="Calibri" w:eastAsia="Times New Roman" w:hAnsi="Calibri" w:cs="Arial"/>
          <w:b/>
          <w:bCs/>
          <w:color w:val="1C283D"/>
          <w:lang w:eastAsia="tr-TR"/>
        </w:rPr>
        <w:t>(Ek:RG-25/9/2010-27710) </w:t>
      </w:r>
      <w:r w:rsidRPr="00530DEF">
        <w:rPr>
          <w:rFonts w:ascii="Calibri" w:eastAsia="Times New Roman" w:hAnsi="Calibri" w:cs="Arial"/>
          <w:color w:val="1C283D"/>
          <w:lang w:eastAsia="tr-TR"/>
        </w:rPr>
        <w:t>Muayenehanede yapılabilecek tıbbi işlemler listesi EK-13’te,</w:t>
      </w:r>
    </w:p>
    <w:p w:rsidR="00530DEF" w:rsidRPr="00530DEF" w:rsidRDefault="00530DEF" w:rsidP="00530DEF">
      <w:pPr>
        <w:shd w:val="clear" w:color="auto" w:fill="FFFFFF"/>
        <w:spacing w:after="0" w:line="240" w:lineRule="atLeast"/>
        <w:ind w:firstLine="540"/>
        <w:rPr>
          <w:rFonts w:ascii="Arial" w:eastAsia="Times New Roman" w:hAnsi="Arial" w:cs="Arial"/>
          <w:color w:val="1C283D"/>
          <w:sz w:val="15"/>
          <w:szCs w:val="15"/>
          <w:lang w:eastAsia="tr-TR"/>
        </w:rPr>
      </w:pPr>
      <w:r w:rsidRPr="00530DEF">
        <w:rPr>
          <w:rFonts w:ascii="Calibri" w:eastAsia="Times New Roman" w:hAnsi="Calibri" w:cs="Arial"/>
          <w:color w:val="1C283D"/>
          <w:lang w:eastAsia="tr-TR"/>
        </w:rPr>
        <w:t>düzenlenmiştir.</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b/>
          <w:bCs/>
          <w:color w:val="1C283D"/>
          <w:lang w:eastAsia="tr-TR"/>
        </w:rPr>
        <w:t> </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b/>
          <w:bCs/>
          <w:color w:val="1C283D"/>
          <w:lang w:eastAsia="tr-TR"/>
        </w:rPr>
        <w:t>Yürürlükten kaldırılan yönetmelikler</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b/>
          <w:bCs/>
          <w:color w:val="1C283D"/>
          <w:lang w:eastAsia="tr-TR"/>
        </w:rPr>
        <w:t>MADDE 39 –</w:t>
      </w:r>
      <w:r w:rsidRPr="00530DEF">
        <w:rPr>
          <w:rFonts w:ascii="Calibri" w:eastAsia="Times New Roman" w:hAnsi="Calibri" w:cs="Times New Roman"/>
          <w:color w:val="1C283D"/>
          <w:lang w:eastAsia="tr-TR"/>
        </w:rPr>
        <w:t> (1) Bu Yönetmelik ile</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a) 9/3/2000 tarihli ve 23988 sayılı Resmî Gazetede yayımlanan Ayakta Teşhis ve Tedavi Yapılan Özel Sağlık Kuruluşları Hakkında Yönetmelik,</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b) 12/5/2003 tarihli ve 25106 sayılı Resmî Gazetede yayımlanan Güzellik ve Estetik Amaçlı Sağlık Kuruluşları Hakkında Yönetmelik</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yürürlükten kaldırılmıştır.</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b/>
          <w:bCs/>
          <w:color w:val="1C283D"/>
          <w:lang w:eastAsia="tr-TR"/>
        </w:rPr>
        <w:t> </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b/>
          <w:bCs/>
          <w:color w:val="1C283D"/>
          <w:lang w:eastAsia="tr-TR"/>
        </w:rPr>
        <w:t>Sağlık kuruluşlarının kalite ve verimliliğini artırmak amacıyla izin verilebilecek hususlar (Değişik madde başlığı:RG-7/4/2011-27898)</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b/>
          <w:bCs/>
          <w:color w:val="1C283D"/>
          <w:lang w:eastAsia="tr-TR"/>
        </w:rPr>
        <w:t>EK MADDE 1 – (Ek:RG-11/3/2009-27166) (Değişik:RG-6/1/2011-27807)</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(1) </w:t>
      </w:r>
      <w:r w:rsidRPr="00530DEF">
        <w:rPr>
          <w:rFonts w:ascii="Calibri" w:eastAsia="Times New Roman" w:hAnsi="Calibri" w:cs="Times New Roman"/>
          <w:b/>
          <w:bCs/>
          <w:color w:val="1C283D"/>
          <w:lang w:eastAsia="tr-TR"/>
        </w:rPr>
        <w:t>(Değişik:RG-11/7/2013-28704) </w:t>
      </w:r>
      <w:r w:rsidRPr="00530DEF">
        <w:rPr>
          <w:rFonts w:ascii="Calibri" w:eastAsia="Times New Roman" w:hAnsi="Calibri" w:cs="Times New Roman"/>
          <w:color w:val="1C283D"/>
          <w:lang w:eastAsia="tr-TR"/>
        </w:rPr>
        <w:t>Sağlık kuruluşlarından;</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a) Tıp merkezi, poliklinik, laboratuvar ve müesseselerin taşınmak istenmesi halinde Bakanlığa başvurulur. Özel sağlık kuruluşları, Bakanlıkça uygun görülmesi ve izin verilmesi kaydıyla, taşınma işlemlerini iki yıl içinde tamamlar. Tıp merkezi taşınmalarında ise iki yıl içerisinde ön izin belgesi almak ve ön izin tarihinden itibaren üç yıl içerisinde ruhsatlandırılmak zorundadır. Bu süre içerisinde sağlık kuruluşu, faaliyetine mevcut kapasitesi ile devam edebilir veya faaliyetini askıya alabilir ve Müdürlüğe tebligat adresi bildirerek kuruluş binasını boşaltabilir. Tıp merkezleri ve poliklinikler, taşınma talebinde bulundukları takdirde A veya B tipi tıp merkezi ile A tipi poliklinik olarak ruhsatlandırılır. Ancak, il dışındaki özel sağlık kuruluşu ile birleşme/taşınma talebi halinde başvuru, Planlama ve İstihdam Komisyonuna sunulur. Komisyon başvuruyu, Bakanlıkça belirlenen planlama ilkeleri çerçevesinde sağlık kuruluşu hizmeti sunulması için öngörülen asgari nüfus ve/veya ilde verilmesi hedeflenen sağlık hizmetleri ile uzman/tabip dağılımı yönünden daha az yoğunluklu bölgeleri öncelikle dikkate alarak değerlendirir. Başvuru uygun görülür ise Bakanlıkça taşınmaya izin verilir.</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b) Özel hastanenin bünyesine katılmalarda hastanenin fizik şartları yeterli değil ise, Özel Hastaneler Yönetmeliğine göre ek bina veya tadilat yapılmasına izin verilebilir.</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c) Cerrahi müdahale birimi bulunan tıp merkezlerine, kuruluşta kadrolu görev yapan anestezi ve reanimasyon uzmanı bulunmaması halinde kuruluşun ihtiyacı ve talebi dikkate alınarak bu uzmanlık dalında bir kadro verilebilir.</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ç) Bakanlıkça verilen kadrolar, kadro devri yoluyla devredilemez. Ancak kuruluş devri ve birleşmeleri istisnadır.</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(2) </w:t>
      </w:r>
      <w:r w:rsidRPr="00530DEF">
        <w:rPr>
          <w:rFonts w:ascii="Calibri" w:eastAsia="Times New Roman" w:hAnsi="Calibri" w:cs="Times New Roman"/>
          <w:b/>
          <w:bCs/>
          <w:color w:val="1C283D"/>
          <w:lang w:eastAsia="tr-TR"/>
        </w:rPr>
        <w:t>(Değişik:RG-21/3/2014-28948)</w:t>
      </w:r>
      <w:r w:rsidRPr="00530DEF">
        <w:rPr>
          <w:rFonts w:ascii="Calibri" w:eastAsia="Times New Roman" w:hAnsi="Calibri" w:cs="Times New Roman"/>
          <w:color w:val="1C283D"/>
          <w:lang w:eastAsia="tr-TR"/>
        </w:rPr>
        <w:t> Muayenehaneler hariç planlama kapsamındaki özel sağlık kuruluşlarında kadrolu olarak çalışan tabip ve diş tabipleri, 1219 sayılı Kanunun 12 nci maddesine uygun olmak kaydıyla bulunduğu ilde planlama kapsamındaki diğer özel sağlık kuruluşlarında kadro dışı geçici olarak çalışabilir. Tabiplerin kadrolu olarak çalıştığı kuruluştan ayrılmaları halinde, tabip planlamasının bozulmaması amacıyla azami üç ay daha kadro dışı geçici olarak çalışmaya devam edebilir. Bu sürenin sonunda planlama kapsamındaki herhangi bir özel sağlık kuruluşunda kadrolu olarak çalışmaya başlayamaması halinde düzenlenmiş olan “Çalışma Belgesi” iptal edilir.</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(3) </w:t>
      </w:r>
      <w:r w:rsidRPr="00530DEF">
        <w:rPr>
          <w:rFonts w:ascii="Calibri" w:eastAsia="Times New Roman" w:hAnsi="Calibri" w:cs="Times New Roman"/>
          <w:b/>
          <w:bCs/>
          <w:color w:val="1C283D"/>
          <w:lang w:eastAsia="tr-TR"/>
        </w:rPr>
        <w:t>(Değişik:RG-21/3/2014-28948)</w:t>
      </w:r>
      <w:r w:rsidRPr="00530DEF">
        <w:rPr>
          <w:rFonts w:ascii="Calibri" w:eastAsia="Times New Roman" w:hAnsi="Calibri" w:cs="Times New Roman"/>
          <w:color w:val="1C283D"/>
          <w:lang w:eastAsia="tr-TR"/>
        </w:rPr>
        <w:t xml:space="preserve"> Planlama kapsamındaki özel sağlık kuruluşlarının ruhsatında kayıtlı dallarda kadrolu çalışan uzmanlardan yan dal veya iki ayrı uzmanlığı bulunanlar, görev </w:t>
      </w:r>
      <w:r w:rsidRPr="00530DEF">
        <w:rPr>
          <w:rFonts w:ascii="Calibri" w:eastAsia="Times New Roman" w:hAnsi="Calibri" w:cs="Times New Roman"/>
          <w:color w:val="1C283D"/>
          <w:lang w:eastAsia="tr-TR"/>
        </w:rPr>
        <w:lastRenderedPageBreak/>
        <w:t>yaptıkları sağlık kuruluşunda kadrolu çalıştıkları uzmanlık dalı dışındaki uzmanlık dalında kadro dışı geçici çalışabilirler.</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(4) </w:t>
      </w:r>
      <w:r w:rsidRPr="00530DEF">
        <w:rPr>
          <w:rFonts w:ascii="Calibri" w:eastAsia="Times New Roman" w:hAnsi="Calibri" w:cs="Times New Roman"/>
          <w:b/>
          <w:bCs/>
          <w:color w:val="1C283D"/>
          <w:lang w:eastAsia="tr-TR"/>
        </w:rPr>
        <w:t>(Değişik:RG-21/3/2014-28948)</w:t>
      </w:r>
      <w:r w:rsidRPr="00530DEF">
        <w:rPr>
          <w:rFonts w:ascii="Calibri" w:eastAsia="Times New Roman" w:hAnsi="Calibri" w:cs="Times New Roman"/>
          <w:color w:val="1C283D"/>
          <w:lang w:eastAsia="tr-TR"/>
        </w:rPr>
        <w:t> Yaş haddinden/Kadrosuzluk nedeniyle emekli olan veya emekliye ayrıldıktan sonra yaş haddine ulaşmış olan tabipler ile kamu kurum ve kuruluşlarından 60 yaşını doldurduktan sonra emekli olan tabipler bu maddenin ikinci fıkrasında sayılan kadrolu tabiplerin çalışma şekline uygun olarak kadro dışı geçici olarak çalışabilir.</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(5) </w:t>
      </w:r>
      <w:r w:rsidRPr="00530DEF">
        <w:rPr>
          <w:rFonts w:ascii="Calibri" w:eastAsia="Times New Roman" w:hAnsi="Calibri" w:cs="Times New Roman"/>
          <w:b/>
          <w:bCs/>
          <w:color w:val="1C283D"/>
          <w:lang w:eastAsia="tr-TR"/>
        </w:rPr>
        <w:t>(Değişik:RG-21/3/2014-28948)</w:t>
      </w:r>
      <w:r w:rsidRPr="00530DEF">
        <w:rPr>
          <w:rFonts w:ascii="Calibri" w:eastAsia="Times New Roman" w:hAnsi="Calibri" w:cs="Times New Roman"/>
          <w:color w:val="1C283D"/>
          <w:lang w:eastAsia="tr-TR"/>
        </w:rPr>
        <w:t> Ücretli veya ücretsiz izinli sayılarak yurtdışına gönderilen kamu görevlisi tabipler ile ilgili mevzuattan kaynaklanan yükümlülükleri bulunanlar hariç olmak üzere yurtdışında en az iki yıl süreyle mesleğini icra eden tabipler, yurtdışından döndükten sonra Türkiye’de çalışmak üzere tercih edecekleri muayenehaneler hariç planlama kapsamındaki özel sağlık kuruluşlarında bir kereye mahsus olmak üzere planlamadan istisna tutularak kadro dışı geçici olarak çalışabilir.</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(6) </w:t>
      </w:r>
      <w:r w:rsidRPr="00530DEF">
        <w:rPr>
          <w:rFonts w:ascii="Calibri" w:eastAsia="Times New Roman" w:hAnsi="Calibri" w:cs="Times New Roman"/>
          <w:b/>
          <w:bCs/>
          <w:color w:val="1C283D"/>
          <w:lang w:eastAsia="tr-TR"/>
        </w:rPr>
        <w:t>(Değişik:RG-21/3/2014-28948)</w:t>
      </w:r>
      <w:r w:rsidRPr="00530DEF">
        <w:rPr>
          <w:rFonts w:ascii="Calibri" w:eastAsia="Times New Roman" w:hAnsi="Calibri" w:cs="Times New Roman"/>
          <w:color w:val="1C283D"/>
          <w:lang w:eastAsia="tr-TR"/>
        </w:rPr>
        <w:t> Bu Yönetmelik kapsamındaki kadro dışı geçici çalışma hükümleri tabiplere yönelik bir hak olup kuruluşa müktesep kadro hakkı vermez. Müdürlükçe kadro dışı geçici çalışan tabip adına EK-4/a’da yer alan “Çalışma Belgesi” düzenlenir. Kadro dışı geçici çalışma gün ve saatleri, kadrolu çalışılan kuruluşla yapılan sözleşmede açıkça belirtilir. Kadro dışı geçici çalışılan uzmanlık dalları kuruluşun ruhsatına/faaliyet izin belgesine, çalışma şekli de belirtilerek eklenir. Bu uzmanların kuruluştan ayrılması halinde yerine üç ay içinde aynı şekilde çalışacak uzman bulunamaz ise ilgili uzmanlık dalı kuruluşun ruhsatından/faaliyet izin belgesinden çıkarılır. Bu maddenin dördüncü ve on beşinci fıkraları kapsamındaki tabiplerin çalıştığı kuruluştan ayrılıp muayenehaneler hariç planlama kapsamındaki başka özel sağlık kuruluşunda başlamak istemesi halinde de aynı şekilde çalışmasına izin verilir.</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(7) </w:t>
      </w:r>
      <w:r w:rsidRPr="00530DEF">
        <w:rPr>
          <w:rFonts w:ascii="Calibri" w:eastAsia="Times New Roman" w:hAnsi="Calibri" w:cs="Times New Roman"/>
          <w:b/>
          <w:bCs/>
          <w:color w:val="1C283D"/>
          <w:lang w:eastAsia="tr-TR"/>
        </w:rPr>
        <w:t>(Değişik:RG-27/5/2012-28305) </w:t>
      </w:r>
      <w:r w:rsidRPr="00530DEF">
        <w:rPr>
          <w:rFonts w:ascii="Calibri" w:eastAsia="Times New Roman" w:hAnsi="Calibri" w:cs="Times New Roman"/>
          <w:color w:val="1C283D"/>
          <w:lang w:eastAsia="tr-TR"/>
        </w:rPr>
        <w:t>Tıp merkezinde görev yapan bir uzman hekimin ayrılması halinde, aynı dalda uzman hekim süre kaydı aranmaksızın istihdam edilir. </w:t>
      </w:r>
      <w:r w:rsidRPr="00530DEF">
        <w:rPr>
          <w:rFonts w:ascii="Calibri" w:eastAsia="Times New Roman" w:hAnsi="Calibri" w:cs="Times New Roman"/>
          <w:i/>
          <w:iCs/>
          <w:color w:val="1C283D"/>
          <w:lang w:eastAsia="tr-TR"/>
        </w:rPr>
        <w:t>Ayrılan hekimin uzmanlık dalında kamu hizmetinde aksama olması halinde kuruluşun kadro hakkı saklı kalmak kaydıyla bu kadroya hekim başlayışı en fazla bir yıl süreyle geçici olarak Bakanlıkça durdurulabilir.</w:t>
      </w:r>
      <w:r w:rsidRPr="00530DEF">
        <w:rPr>
          <w:rFonts w:ascii="Calibri" w:eastAsia="Times New Roman" w:hAnsi="Calibri" w:cs="Times New Roman"/>
          <w:i/>
          <w:iCs/>
          <w:color w:val="1C283D"/>
          <w:vertAlign w:val="superscript"/>
          <w:lang w:eastAsia="tr-TR"/>
        </w:rPr>
        <w:t>(4)</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(8) Sağlık kuruluşunda kadrolu ve kadro dışı geçici çalışan her bir tabip için poliklinik muayene odası oluşturulabilir ve bu amaçla eksik olan poliklinik odası eklenebilir. Kuruluşta kadrolu ve kadro dışı geçici çalışan tabip sayısından fazla poliklinik odasının olması, tabip sayısı artırılması hakkı vermez.</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(9) </w:t>
      </w:r>
      <w:r w:rsidRPr="00530DEF">
        <w:rPr>
          <w:rFonts w:ascii="Calibri" w:eastAsia="Times New Roman" w:hAnsi="Calibri" w:cs="Times New Roman"/>
          <w:b/>
          <w:bCs/>
          <w:color w:val="1C283D"/>
          <w:lang w:eastAsia="tr-TR"/>
        </w:rPr>
        <w:t>(Değişik cümle:RG-21/3/2014-28948)</w:t>
      </w:r>
      <w:r w:rsidRPr="00530DEF">
        <w:rPr>
          <w:rFonts w:ascii="Calibri" w:eastAsia="Times New Roman" w:hAnsi="Calibri" w:cs="Times New Roman"/>
          <w:color w:val="1C283D"/>
          <w:lang w:eastAsia="tr-TR"/>
        </w:rPr>
        <w:t> Tabip eklenmemesi ve uzmanlık dallarıyla ilgili olmak kaydıyla, sağlık kuruluşlarına tıbbî cihaz, tıbbî hizmet birimleri ve alanlar eklenebilir. </w:t>
      </w:r>
      <w:r w:rsidRPr="00530DEF">
        <w:rPr>
          <w:rFonts w:ascii="Calibri" w:eastAsia="Times New Roman" w:hAnsi="Calibri" w:cs="Times New Roman"/>
          <w:b/>
          <w:bCs/>
          <w:color w:val="1C283D"/>
          <w:lang w:eastAsia="tr-TR"/>
        </w:rPr>
        <w:t>(Ek cümle:RG-21/3/2014-28948)</w:t>
      </w:r>
      <w:r w:rsidRPr="00530DEF">
        <w:rPr>
          <w:rFonts w:ascii="Calibri" w:eastAsia="Times New Roman" w:hAnsi="Calibri" w:cs="Times New Roman"/>
          <w:color w:val="1C283D"/>
          <w:lang w:eastAsia="tr-TR"/>
        </w:rPr>
        <w:t> Cerrahi müdahale birimi ise sadece A ve B tipi tıp merkezlerine eklenebilir. Ancak Bakanlıkça planlama kapsamına alınmış olan teknoloji yoğunluklu tıbbî cihazların eklenmesine Planlama ve İstihdam Komisyonu görüşü alınarak planlama çerçevesinde Bakanlıkça izin verilir. Ayrıca </w:t>
      </w:r>
      <w:r w:rsidRPr="00530DEF">
        <w:rPr>
          <w:rFonts w:ascii="Calibri" w:eastAsia="Times New Roman" w:hAnsi="Calibri" w:cs="Times New Roman"/>
          <w:b/>
          <w:bCs/>
          <w:i/>
          <w:iCs/>
          <w:color w:val="1C283D"/>
          <w:lang w:eastAsia="tr-TR"/>
        </w:rPr>
        <w:t>(Değişik ibare:RG-27/5/2012-28305) </w:t>
      </w:r>
      <w:r w:rsidRPr="00530DEF">
        <w:rPr>
          <w:rFonts w:ascii="Calibri" w:eastAsia="Times New Roman" w:hAnsi="Calibri" w:cs="Times New Roman"/>
          <w:i/>
          <w:iCs/>
          <w:color w:val="1C283D"/>
          <w:u w:val="single"/>
          <w:lang w:eastAsia="tr-TR"/>
        </w:rPr>
        <w:t>özel hastane veya tıp merkezinde</w:t>
      </w:r>
      <w:r w:rsidRPr="00530DEF">
        <w:rPr>
          <w:rFonts w:ascii="Calibri" w:eastAsia="Times New Roman" w:hAnsi="Calibri" w:cs="Times New Roman"/>
          <w:i/>
          <w:iCs/>
          <w:color w:val="1C283D"/>
          <w:vertAlign w:val="superscript"/>
          <w:lang w:eastAsia="tr-TR"/>
        </w:rPr>
        <w:t>(4)</w:t>
      </w:r>
      <w:r w:rsidRPr="00530DEF">
        <w:rPr>
          <w:rFonts w:ascii="Calibri" w:eastAsia="Times New Roman" w:hAnsi="Calibri" w:cs="Times New Roman"/>
          <w:color w:val="1C283D"/>
          <w:lang w:eastAsia="tr-TR"/>
        </w:rPr>
        <w:t> kurulmuş ve işletilmekte olan teknoloji yoğunluklu tıbbî cihazlar devir yoluyla aynı il içinde başka bir sağlık kuruluşunda kurdurulabilir. Bulunduğu il dışındaki devirlerde Planlama ve İstihdam Komisyonu görüşü alınarak Bakanlıkça izin verilebilir. Bu durumda devreden kuruluşun ruhsatından ilgili tıbbi cihaz çıkarılır.</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(10) </w:t>
      </w:r>
      <w:r w:rsidRPr="00530DEF">
        <w:rPr>
          <w:rFonts w:ascii="Calibri" w:eastAsia="Times New Roman" w:hAnsi="Calibri" w:cs="Times New Roman"/>
          <w:b/>
          <w:bCs/>
          <w:color w:val="1C283D"/>
          <w:lang w:eastAsia="tr-TR"/>
        </w:rPr>
        <w:t>(Değişik:RG-28/9/2011-28068) </w:t>
      </w:r>
      <w:r w:rsidRPr="00530DEF">
        <w:rPr>
          <w:rFonts w:ascii="Calibri" w:eastAsia="Times New Roman" w:hAnsi="Calibri" w:cs="Times New Roman"/>
          <w:color w:val="1C283D"/>
          <w:lang w:eastAsia="tr-TR"/>
        </w:rPr>
        <w:t>Kamu görevinden istifa ederek boş bulunan sağlık kuruluşu kadrosunda çalışacak tabip ve tabip dışı sağlık personeli ile özel sağlık kuruluşundan ayrılarak kamu hastanelerinde çalışacak tabip, diş tabibi ve tıpta uzmanlık mevzuatına göre uzman olanlar, ayrılacağı ve başlayacağı kurum/kuruluşta planlama yapılabilmesi için, otuz gün önceden ayrılacakları kurumun/kuruluşun bulunduğu ildeki müdürlüğe bildirimde bulunur. Bildirimde bulunmayanların sağlık kuruluşu kadrolarına başlayışı yapılmaz. İldeki planlamanın daha kısa sürede yapılması halinde müdürlüğün muvafakatı alınarak otuz günden önce de tabip/uzman başlayışına izin verilebilir.</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(11) </w:t>
      </w:r>
      <w:r w:rsidRPr="00530DEF">
        <w:rPr>
          <w:rFonts w:ascii="Calibri" w:eastAsia="Times New Roman" w:hAnsi="Calibri" w:cs="Times New Roman"/>
          <w:b/>
          <w:bCs/>
          <w:color w:val="1C283D"/>
          <w:lang w:eastAsia="tr-TR"/>
        </w:rPr>
        <w:t>(Ek:RG-27/5/2012-28305) </w:t>
      </w:r>
      <w:r w:rsidRPr="00530DEF">
        <w:rPr>
          <w:rFonts w:ascii="Calibri" w:eastAsia="Times New Roman" w:hAnsi="Calibri" w:cs="Times New Roman"/>
          <w:color w:val="1C283D"/>
          <w:lang w:eastAsia="tr-TR"/>
        </w:rPr>
        <w:t xml:space="preserve">Tıp merkezleri, Bakanlıkça izin verilmesi kaydıyla yabancı hekim ve hekim dışı sağlık meslek mensubu çalıştırabilir. Ancak bu şekilde verilecek izin, tıp merkezine planlama kapsamında cihaz ve ünite ekleme hakkı vermez. Bu bent doğrultusunda yapılacak başvurular 22/2/2012 tarihli ve 28212 sayılı Resmî Gazete’de yayımlanan Yabancı Sağlık Meslek </w:t>
      </w:r>
      <w:r w:rsidRPr="00530DEF">
        <w:rPr>
          <w:rFonts w:ascii="Calibri" w:eastAsia="Times New Roman" w:hAnsi="Calibri" w:cs="Times New Roman"/>
          <w:color w:val="1C283D"/>
          <w:lang w:eastAsia="tr-TR"/>
        </w:rPr>
        <w:lastRenderedPageBreak/>
        <w:t>Mensuplarının Türkiye'de Özel Sağlık Kuruluşlarında Çalışma Usul ve Esaslarına Dair Yönetmelik çerçevesinde yürütülür.</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(12) </w:t>
      </w:r>
      <w:r w:rsidRPr="00530DEF">
        <w:rPr>
          <w:rFonts w:ascii="Calibri" w:eastAsia="Times New Roman" w:hAnsi="Calibri" w:cs="Times New Roman"/>
          <w:b/>
          <w:bCs/>
          <w:color w:val="1C283D"/>
          <w:lang w:eastAsia="tr-TR"/>
        </w:rPr>
        <w:t>(Ek:RG-11/7/2013-28704) </w:t>
      </w:r>
      <w:r w:rsidRPr="00530DEF">
        <w:rPr>
          <w:rFonts w:ascii="Calibri" w:eastAsia="Times New Roman" w:hAnsi="Calibri" w:cs="Times New Roman"/>
          <w:color w:val="1C283D"/>
          <w:lang w:eastAsia="tr-TR"/>
        </w:rPr>
        <w:t>1219 sayılı Tababet ve Şuabatı San'atlarının Tarzı İcrasına Dair Kanunun 12 nci maddesine uygun olmak kaydıyla mesleğini serbest olarak icra eden hekimler, muayenehanesine müracaat eden hastalarının teşhis ve tedavisini A ve B tipi tıp merkezinde yapabilirler. Bu durumda hastalar, tedavi masraflarının kendileri tarafından karşılanacağı hususunda bilgilendirilir. Bu durumda, tıp merkezinin mesul müdürü her ay sonu itibariyle tedavi edilen hasta sayısı ve hekim ismini müdürlüğe bildirir. Ayrıca bu şekilde tedavi gören hastalara ayrıntılı fatura düzenlenir.</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(13) </w:t>
      </w:r>
      <w:r w:rsidRPr="00530DEF">
        <w:rPr>
          <w:rFonts w:ascii="Calibri" w:eastAsia="Times New Roman" w:hAnsi="Calibri" w:cs="Times New Roman"/>
          <w:b/>
          <w:bCs/>
          <w:color w:val="1C283D"/>
          <w:lang w:eastAsia="tr-TR"/>
        </w:rPr>
        <w:t>(Ek:RG-21/3/2014-28948)</w:t>
      </w:r>
      <w:r w:rsidRPr="00530DEF">
        <w:rPr>
          <w:rFonts w:ascii="Calibri" w:eastAsia="Times New Roman" w:hAnsi="Calibri" w:cs="Times New Roman"/>
          <w:color w:val="1C283D"/>
          <w:lang w:eastAsia="tr-TR"/>
        </w:rPr>
        <w:t> Birleşme talep tarihi itibariyle aktif olarak faaliyet gösteren planlama kapsamındaki özel sağlık kuruluşları ile tıp merkezleri, aynı il sınırları içinde tıp merkezi bünyesinde birleşebilir. Birleşerek taşınma durumunda ise tıp merkezi A veya B tipi tıp merkezi olarak ruhsatlandırılır. Tıp merkezinin bulunduğu il dışındaki başka bir kuruluşla birleşmesi için Bakanlığa başvurulur. Başvuru, Planlama ve İstihdam Komisyonuna sunulur. Komisyon başvuruyu, Bakanlıkça belirlenen planlama ilkeleri çerçevesinde sağlık kuruluşu hizmeti sunulması için öngörülen asgari nüfus ve/veya ilde verilmesi hedeflenen sağlık hizmetleri ile uzman ve tabip dağılımı yönünden daha az yoğunluklu bölgeleri öncelikle dikkate alarak değerlendirir. Başvuru uygun görülür ise Bakanlıkça birleşmeye izin verilir. Birleşme işlemi iki yıl içerisinde tamamlanır. Ancak tıp merkezlerinde birleşerek taşınma söz konusu ise birleşme işlemi birinci fıkranın (a) bendinde belirlenen süre içerisinde tamamlanır. Bu süre içerisinde sağlık kuruluşu, faaliyetine mevcut kapasitesi ile devam edebilir veya faaliyetini askıya alabilir ve Müdürlüğe tebligat adresi bildirerek kuruluş binasını boşaltabilir. Birleşme işlemi tamamlanan özel sağlık kuruluşları tekrar ayrılma talebinde bulunamaz.</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(14) </w:t>
      </w:r>
      <w:r w:rsidRPr="00530DEF">
        <w:rPr>
          <w:rFonts w:ascii="Calibri" w:eastAsia="Times New Roman" w:hAnsi="Calibri" w:cs="Times New Roman"/>
          <w:b/>
          <w:bCs/>
          <w:color w:val="1C283D"/>
          <w:lang w:eastAsia="tr-TR"/>
        </w:rPr>
        <w:t>(Ek:RG-21/3/2014-28948) </w:t>
      </w:r>
      <w:r w:rsidRPr="00530DEF">
        <w:rPr>
          <w:rFonts w:ascii="Calibri" w:eastAsia="Times New Roman" w:hAnsi="Calibri" w:cs="Times New Roman"/>
          <w:color w:val="1C283D"/>
          <w:lang w:eastAsia="tr-TR"/>
        </w:rPr>
        <w:t>A ve B tipi tıp merkezleri bünyesinde, kendi kadrolarında bulunan tabipler ile estetik amaçlı sağlık hizmetlerini sunmak amacıyla estetik birimi kurulabilir. Estetik birimi açma başvuruları tıp merkezinin bulunduğu il müdürlüğüne yapılır. Müdürlükçe, açılması uygun görülen birim tıp merkezinin faaliyet izin belgesine ve Sağlık Kuruluşları Yönetim Sistemine (SKYS) işlenir. Estetik biriminde bu Yönetmeliğin geçici 4 üncü maddesinin dördüncü fıkrasında tanımlanan işlemler yapılabilir.</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(15) </w:t>
      </w:r>
      <w:r w:rsidRPr="00530DEF">
        <w:rPr>
          <w:rFonts w:ascii="Calibri" w:eastAsia="Times New Roman" w:hAnsi="Calibri" w:cs="Times New Roman"/>
          <w:b/>
          <w:bCs/>
          <w:color w:val="1C283D"/>
          <w:lang w:eastAsia="tr-TR"/>
        </w:rPr>
        <w:t>(Ek:RG-21/3/2014-28948) </w:t>
      </w:r>
      <w:r w:rsidRPr="00530DEF">
        <w:rPr>
          <w:rFonts w:ascii="Calibri" w:eastAsia="Times New Roman" w:hAnsi="Calibri" w:cs="Times New Roman"/>
          <w:color w:val="1C283D"/>
          <w:lang w:eastAsia="tr-TR"/>
        </w:rPr>
        <w:t>7/5/1987 tarihli ve 3359 sayılı Sağlık Hizmetleri Temel Kanununun geçici 9 uncu maddesi uyarınca 1/1/2013 tarihinden önce yurt dışında mesleki faaliyette bulunan tabipler ve tıpta uzmanlık mevzuatına göre uzman olanlar ile bu maddenin yürürlüğe girdiği tarihten önce yurt dışında eğitimlerini tamamlayanlar, bu maddenin yürürlüğe girdiği tarihten itibaren altı ay içerisinde başvuruda bulunmak koşuluyla kadro dışı geçici olarak çalışabilir.</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(16) </w:t>
      </w:r>
      <w:r w:rsidRPr="00530DEF">
        <w:rPr>
          <w:rFonts w:ascii="Calibri" w:eastAsia="Times New Roman" w:hAnsi="Calibri" w:cs="Times New Roman"/>
          <w:b/>
          <w:bCs/>
          <w:color w:val="1C283D"/>
          <w:lang w:eastAsia="tr-TR"/>
        </w:rPr>
        <w:t>(Ek:RG-21/3/2014-28948)</w:t>
      </w:r>
      <w:r w:rsidRPr="00530DEF">
        <w:rPr>
          <w:rFonts w:ascii="Calibri" w:eastAsia="Times New Roman" w:hAnsi="Calibri" w:cs="Times New Roman"/>
          <w:color w:val="1C283D"/>
          <w:lang w:eastAsia="tr-TR"/>
        </w:rPr>
        <w:t> A ve B tipi tıp merkezinde kadrolu olarak çalışan tabipler, başka ildeki özel hastane ile A ve B tipi tıp merkezlerinde kadro dışı geçici çalışabilir. Bu durumda kadro dışı geçici çalışılan ildeki Müdürlükçe tabip adına EK-4/a’da yer alan “Çalışma Belgesi” düzenlenir.</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b/>
          <w:bCs/>
          <w:color w:val="1C283D"/>
          <w:lang w:eastAsia="tr-TR"/>
        </w:rPr>
        <w:t> </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b/>
          <w:bCs/>
          <w:color w:val="1C283D"/>
          <w:lang w:eastAsia="tr-TR"/>
        </w:rPr>
        <w:t>Konaklama tesislerinde sunulacak sağlık hizmetleri</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b/>
          <w:bCs/>
          <w:color w:val="1C283D"/>
          <w:lang w:eastAsia="tr-TR"/>
        </w:rPr>
        <w:t>EK MADDE 2 –</w:t>
      </w:r>
      <w:r w:rsidRPr="00530DEF">
        <w:rPr>
          <w:rFonts w:ascii="Calibri" w:eastAsia="Times New Roman" w:hAnsi="Calibri" w:cs="Times New Roman"/>
          <w:color w:val="1C283D"/>
          <w:lang w:eastAsia="tr-TR"/>
        </w:rPr>
        <w:t> </w:t>
      </w:r>
      <w:r w:rsidRPr="00530DEF">
        <w:rPr>
          <w:rFonts w:ascii="Calibri" w:eastAsia="Times New Roman" w:hAnsi="Calibri" w:cs="Times New Roman"/>
          <w:b/>
          <w:bCs/>
          <w:color w:val="1C283D"/>
          <w:lang w:eastAsia="tr-TR"/>
        </w:rPr>
        <w:t>(Ek:RG-3/8/2011-28014) (Başlığıyla birlikte değişik:RG-11/7/2013-28704)</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(1) Beş yüz yataktan fazla yatağa sahip Kültür ve Turizm Bakanlığından belgeli konaklama tesislerinde, sağlık ünitesi kurulması zorunludur. Sağlık ünitesi açılması zorunlu olmayan konaklama tesislerinde işleteninin talebi halinde sağlık ünitesi kurulabilir.</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a) Sağlık ünitesi, konaklama tesislerinde konaklayan kişilerin ani gelişen sağlık problemlerinde ve acil durumlarda müdahale, muayene ve sevk işlemlerinin düzenlenmesi amacıyla kurulan ünitedir. Bu üniteler, konaklama tesisinde acil hasta transferine uygun, kolay erişilebilir bir bölümde kurulur. Ayrıca bu üniteler; ilaç, malzeme, tıbbi donanım ve yapılacak tıbbi işlemler açısından muayenehaneler için belirlenen asgari özellikleri taşır. Bu Yönetmelikte muayenehaneler için öngörülen muayene odası şartları sağlanır.</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b) Bulunduğu ilde sağlık kuruluşlarına bağlı kurulacak ünite, bu kuruluşun kadro ve kapasitesi kullanılarak planlamadan istisna olarak açılabilir. Bir sağlık kuruluşuna bağlı olarak açılmak istenmeyen ünitelerin kadroları Bakanlıkça planlama çerçevesinde belirlenir. Bağımsız olarak açılmak istenen birimler bir hekimin sorumluluğunda kurulup işletilir.</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lastRenderedPageBreak/>
        <w:t>c) Konaklama tesisleri bünyesindeki sağlık ünitelerinde tam zamanlı çalışan asgari bir sağlık personeli bulunur. Planlama kapsamında bağımsız olarak bir hekimin sorumluluğunda açılan sağlık ünitelerindeki hekimler yalnızca bu ünitenin sorumluluğunu üstlenebilir. Bir sağlık kuruluşu, kadrolu hekim sayısı kadar konaklama tesisinde sağlık ünitesi açabilir. Bu ünitelerde çalışacak personelin isimleri ve çalışma programları ilgili sağlık müdürlüğüne bildirilir. Müdürlük tarafından bildirilen personeller için çalışacakları birimlere göre ayrıca çalışma belgesi düzenlenir. Çalışma belgeleri sağlık ünitesinde görülecek bir yere asılır. Bu birimlerde çalışan hekim ilgili mevzuata uygun olmak kaydıyla aynı zamanda iş yeri hekimliği de yapabilir.</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ç) Bir sağlık kuruluşuna bağlı olarak işletilen sağlık ünitelerinin tüm sorumluluğu bağlı olduğu sağlık kuruluşuna aittir.</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(2) Kültür ve Turizm Bakanlığından belgeli konaklama tesislerinde sadece akut tedavisi tamamlanmış konaklama tesisinde konaklayan kişilere yönelik olmak kaydıyla fizik tedavi ve rehabilitasyon müessesesi veya obeziteyle mücadele, diyabet ve ayaktan kanser tedavisi gören hastalara yönelik koruyucu ve destekleyici nitelikte poliklinikler planlama kapsamında kurulabilir. Konaklama tesisinin bulunduğu ildeki özel sağlık kuruluşları kendi kadro ve kapasitesi kullanmak kaydıyla planlamadan istisna olarak konaklama tesislerinde birim olarak açılabilir. Bu birimlerin başvuruları ilde bağlı olacağı asıl sağlık kuruluşunun mesul müdürünce müdürlüğe yapılır ve faaliyetlerinden bağlı oldukları sağlık kuruluşu sorumludur.</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a) Bu fıkrada kapsamındaki kuruluş veya birimler aşağıdaki şekilde açılır. Bu kuruluş veya birimler bu Yönetmelikteki müessese veya poliklinik fiziki şartlarını ile tıbbi donanımı taşımak ve hekim gözetimi ve kontrolünde bulunmak zorundadır.</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1) Konaklama tesislerinde hizmet sunulması düşünülen sağlık hizmetleri ve kurulması talep edilen sağlık kuruluşu veya birim için, mesul müdür işletmecinin konaklama tesisi yatırımı için Kültür ve Turizm Bakanlığına müracaat ettiğine dair bir belgeyle birlikte Bakanlıktan izin talep eder.</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2) Bakanlık planlanma kapsamında talep edilen sağlık kuruluşunu yatak kapasitesi ve personel sayısı açısından değerlendirir.</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3) Bakanlıktan alınan izin belgesi üzerine mesul müdür sağlık kuruluşunun fiziki şartlarını hazırladıktan sonra ilgili mevzuata göre ruhsatlandırılması için Bakanlığa müracaat eder. Bakanlıkça sağlık kuruluşuna ruhsatname, birim için ise uygunluk belgesi düzenlendikten sonra yatırımcı, Kültür ve Turizm Bakanlığına bu sağlık kuruluşlarının turizm işletme belgesi kapasitesine alınması için başvurur.</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4) Bu kuruluş ve birimlerin çalışma saatleri, tesisin çalışma programı ve saatleriyle uyumlu olarak düzenlenir. Acil durumlarda hasta nakline uygun düzenlemeler bulunması zorunludur.</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5) Bu tür sağlık kuruluşları konaklama tesislerinin dışına taşınamaz ve diğer sağlık kuruluşlarıyla birleşemez.</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(3) Konaklama tesislerinde sunulacak sağlık hizmetlerine yönelik diğer hususlarda ilgili mevzuat hükümleri uygulanır.</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 </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b/>
          <w:bCs/>
          <w:color w:val="1C283D"/>
          <w:lang w:eastAsia="tr-TR"/>
        </w:rPr>
        <w:t>Havaalanı ve gümrüklü alanlardaki sağlık üniteleri</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b/>
          <w:bCs/>
          <w:color w:val="1C283D"/>
          <w:lang w:eastAsia="tr-TR"/>
        </w:rPr>
        <w:t>EK MADDE 3 – (Ek:RG-27/5/2012-28305)</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(1) Havaalanı ve gümrüklü alanlarda, uçuş güvenliği, gümrükle geçiş yapılabilen bölgelerdeki hastalar ve acil durumlarda müdahale, muayene ve sevk işlemlerinin düzenlenmesi amacıyla, yolcu ve havaalanı personeline hizmet sunmak üzere sağlık üniteleri kurulabilir.</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(2) Sağlık üniteleri, gümrüksüz alanda tercihen gidiş katında, alanın her yerine en hızlı bir şekilde ulaşmayı sağlayacak merkezi konumda, asansör ve kat geçişlerine yakın olmalıdır. Gümrüklü alanda ise özellikle pasaport işleminden geçmeyecek (transit) yolcuların tıbbi işlemlerinin yürütülmesi amacıyla yolcu muayene ve müşahedesi için bir oda oluşturulabilir.</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(3) Sağlık ünitelerinde yer alacak, muayene, acil müdahale ve müşahede odası gibi tıbbi bölümlerde bu Yönetmeliğe uygun şartlar sağlanır. Hasta kullanımına ait tüm kapılar sedye ve tekerlekli sandalye geçişine uygun olmalı ve asansörler hasta sedyesinin rahatça sığabileceği ebatta olmalıdır.</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lastRenderedPageBreak/>
        <w:t>(4) Sağlık ünitelerinin fiziki özellikleri ve hizmet sunumuna yönelik diğer hususlar ile asgari kadroları her bir havalimanı ve gümrüklü alan için Ulaştırma, Denizcilik ve Haberleşme Bakanlığının görüşleri alınarak Bakanlıkça belirlenir.</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(5) Bu madde kapsamındaki ünitelerin planlamayı bozacak şekilde taşınma ve başka bir kuruluşla birleşme talepleri kabul edilmez. Bu alanlardaki hizmetin sonlanması halinde sağlık ünitelerinin faaliyeti Bakanlıkça sonlandırılır.</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b/>
          <w:bCs/>
          <w:color w:val="1C283D"/>
          <w:lang w:eastAsia="tr-TR"/>
        </w:rPr>
        <w:t> </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b/>
          <w:bCs/>
          <w:color w:val="1C283D"/>
          <w:lang w:eastAsia="tr-TR"/>
        </w:rPr>
        <w:t>Uygunluk belgesi başvurusu olan sağlık kuruluşları</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b/>
          <w:bCs/>
          <w:color w:val="1C283D"/>
          <w:lang w:eastAsia="tr-TR"/>
        </w:rPr>
        <w:t>GEÇİCİ MADDE 1 – </w:t>
      </w:r>
      <w:r w:rsidRPr="00530DEF">
        <w:rPr>
          <w:rFonts w:ascii="Calibri" w:eastAsia="Times New Roman" w:hAnsi="Calibri" w:cs="Times New Roman"/>
          <w:color w:val="1C283D"/>
          <w:lang w:eastAsia="tr-TR"/>
        </w:rPr>
        <w:t>(1) Bu Yönetmeliğin yürürlüğe girdiği tarihten önce, 39 uncu maddenin birinci fıkrasının (a) bendi ile yürürlükten kaldırılan Yönetmeliğe göre, uygunluk belgesi için usulüne uygun ve eksikliği bulunmamak şartı ile başvurusu yapılan özel sağlık kuruluşlarının işlemleri, 39 uncu maddenin birinci fıkrasının (a) bendi ile yürürlükten kaldırılan Yönetmelik çerçevesinde yürütülür.</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b/>
          <w:bCs/>
          <w:color w:val="1C283D"/>
          <w:lang w:eastAsia="tr-TR"/>
        </w:rPr>
        <w:t> </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b/>
          <w:bCs/>
          <w:color w:val="1C283D"/>
          <w:lang w:eastAsia="tr-TR"/>
        </w:rPr>
        <w:t>Açılmış sağlık kuruluşlarının durumu</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b/>
          <w:bCs/>
          <w:color w:val="1C283D"/>
          <w:lang w:eastAsia="tr-TR"/>
        </w:rPr>
        <w:t>GEÇİCİ MADDE 2 – (Değişik:RG-11/7/2013-28704)</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(1) Bu maddenin yürürlüğe girdiği tarihten itibaren, 9/3/2000 tarihli ve 23988 sayılı Resmî Gazete’de yayımlanan Ayakta Teşhis ve Tedavi Yapılan Özel Sağlık Kuruluşları Hakkında Yönetmeliğe göre açılarak faaliyet gösteren tıp/dal merkezleri, C tipi tıp merkezi; poliklinikler B tipi poliklinik olarak kabul edilir. Bu madde yürürlüğe girmeden önce tıp/dal merkezleri ile poliklinikler için Müdürlükçe düzenlenmiş uygunluk belgeleri C tipi tıp merkezi ve B tipi poliklinik ruhsatnamesi ve faaliyet izin belgesi olarak kabul edilir.</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(2) Bu maddenin yürürlüğe girdiği tarihten önce taşınma talebi bulunan sağlık kuruluşları için, 9/3/2000 tarihli ve 23988 sayılı Resmî Gazete’de yayımlanan Ayakta Teşhis ve Tedavi Yapılan Özel Sağlık Kuruluşları Hakkında Yönetmelik hükümleri uygulanır ve uygunluk belgesi tanzimi işlemleri Müdürlükçe sonuçlandırılır.</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(3) Bu maddenin yürürlüğe girdiği tarihten itibaren kadrolu klinisyen uzman sayısı dördün altında olan tıp/dal merkezlerinin mevcut klinisyen kadro sayısı asgari kadro sayısı olarak kabul edilir ve bu şekilde faaliyetlerine devam etmelerine izin verilir.</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(4) Tıp merkezleri 31/12/2013 tarihi bitimine kadar, uzman kadroları asgari kadronun altına düşmemek kaydı ile o il sınırları içinde başka bir tıp merkezine veya özel hastaneye devredebilir veya tıp merkezleri kendi aralarında karşılıklı olarak uzmanlık dalı değişimi yapabilirler. Başka bir ildeki özel hastane veya tıp merkezine kadro devri ve karşılıklı olarak uzmanlık dalı değişimi Planlama ve İstihdam Komisyonunun görüşü alınarak Bakanlıkça uygun bulunması halinde yapılabilir. 31/12/2013 tarihinden sonra</w:t>
      </w:r>
      <w:r w:rsidRPr="00530DEF">
        <w:rPr>
          <w:rFonts w:ascii="Calibri" w:eastAsia="Times New Roman" w:hAnsi="Calibri" w:cs="Times New Roman"/>
          <w:b/>
          <w:bCs/>
          <w:color w:val="1C283D"/>
          <w:lang w:eastAsia="tr-TR"/>
        </w:rPr>
        <w:t>(Mülga ibare:RG-21/3/2014-28948)</w:t>
      </w:r>
      <w:r w:rsidRPr="00530DEF">
        <w:rPr>
          <w:rFonts w:ascii="Calibri" w:eastAsia="Times New Roman" w:hAnsi="Calibri" w:cs="Times New Roman"/>
          <w:color w:val="1C283D"/>
          <w:lang w:eastAsia="tr-TR"/>
        </w:rPr>
        <w:t> (…) kadro devri ve değişimi yapılamaz.  Devir alınan kadrolar sebebiyle; özel hastane ön izni, ünite, birim, planlama kapsamındaki cihaz ilavesi hakkı elde edilmiş ise, bu kadroların 31/12/2013 tarihine kadar yeniden devri halinde kuruluş bu kadrolardan doğan haklarından vazgeçmiş sayılır ve bu haklar düşer.</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(5) A veya B tipi tıp merkezi için bu Yönetmelikte öngörülen ön izin ve ruhsatlandırma şartlarını taşıyan ve buna ilişkin belgeleri bulunan mevcut tıp/dal merkezlerinden, Müdürlükçe gerekli belgeler ile şartları taşıdıkları belirlenenlere ruhsat harcı alınmaksızın Ek-2/a ve Ek-2/c’ye uygun olarak A veya B tipi ruhsatnamesi ve faaliyet izin belgesi düzenlenir.</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(6) A tipi poliklinik için bu Yönetmelikte öngörülen ruhsatlandırma şartlarını taşıyan ve buna ilişkin belgeleri bulunan  mevcut polikliniklerden, Müdürlükçe gerekli belgeler ile şartları taşıdıkları belirlenenlere ruhsat harcı alınmaksızın Ek-2/b’ye uygun olarak A tipi poliklinik ruhsatnamesi düzenlenir.</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(7) 9/3/2000 tarihli ve 23988 sayılı Resmî Gazete’de yayımlanan Ayakta Teşhis ve Tedavi Yapılan Özel Sağlık Kuruluşları Hakkında Yönetmeliğe göre açılan sağlık kuruluşlarının denetimi, </w:t>
      </w:r>
      <w:r w:rsidRPr="00530DEF">
        <w:rPr>
          <w:rFonts w:ascii="Calibri" w:eastAsia="Times New Roman" w:hAnsi="Calibri" w:cs="Times New Roman"/>
          <w:b/>
          <w:bCs/>
          <w:color w:val="1C283D"/>
          <w:lang w:eastAsia="tr-TR"/>
        </w:rPr>
        <w:t>(Değişik ibare:RG-3/7/2014-29049) </w:t>
      </w:r>
      <w:r w:rsidRPr="00530DEF">
        <w:rPr>
          <w:rFonts w:ascii="Calibri" w:eastAsia="Times New Roman" w:hAnsi="Calibri" w:cs="Times New Roman"/>
          <w:color w:val="1C283D"/>
          <w:u w:val="single"/>
          <w:lang w:eastAsia="tr-TR"/>
        </w:rPr>
        <w:t>Müdürlük ekipleri tarafından rutin olarak yapılır ve Müdürlükçe yapılacak denetimlerin sıklığı, denetimlerde görev alacak personelin nitelikleri ve sayısı ile kullanılacak denetim formlarına ilişkin hususlar Bakanlıkça belirlenir.</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lastRenderedPageBreak/>
        <w:t>(8) Mevcut tıp/dal merkezleri, bu maddenin yürürlüğe girdiği tarihte bünyesinde bulunan birimler ve bu madde yürürlüğe girmeden önce başvuru yapılmış olan birimler ile faaliyetine devam edebilir.</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(9) Tıp merkezi, poliklinik, laboratuvar ve müesseselerin birbirleriyle ve/veya özel hastanelerle birleşme/dönüşüm talebiyle Bakanlığa başvuru süresi 31/12/2013 tarihi bitiminde sona erer. 31/12/2013 tarihinden sonra özel sağlık kuruluşları birleşme/dönüşüm talebinde bulunamaz. Birleşme işlemi tamamlanan özel sağlık kuruluşları tekrar ayrılma talebinde bulunamaz. Başvurusu Bakanlıkça uygun görülen özel sağlık kuruluşları, Bakanlıkça verilen izin kapsamında; birleşme/dönüşüm işlemlerini iki yıl içinde tamamlar. Asgari dört klinisyen uzman kadrosu sağlanmak kaydı ile tıp merkezine birleşme/dönüşüm halinde ise iki yıl içerisinde ön izin belgesi alınmak ve ön izin tarihinden itibaren üç yıl içerisinde ruhsatlandırılmak zorundadır. Bu süre içerisinde sağlık kuruluşu, faaliyetine mevcut kapasitesi ile devam edebilir veya faaliyetini askıya alabilir ve Müdürlüğe tebligat adresi bildirerek kuruluş binasını boşaltabilir.  Birleşme/dönüşüm suretiyle; tıp merkezi olarak faaliyet gösterecek olanlar, A veya B tipi tıp merkezi olarak, poliklinik olarak faaliyet gösterecek olanlar ise A tipi poliklinik olarak ruhsatlandırılmak zorundadır. Ancak, il dışındaki özel sağlık kuruluşu ile birleşme talebi halinde başvuru, Planlama ve İstihdam Komisyonuna sunulur. Komisyon başvuruyu, Bakanlıkça belirlenen planlama ilkeleri çerçevesinde sağlık kuruluşu hizmeti sunulması için öngörülen asgari nüfus ve/veya ilde verilmesi hedeflenen sağlık hizmetleri ile uzman/tabip dağılımı yönünden daha az yoğunluklu bölgeleri öncelikle dikkate alarak değerlendirir. Başvuru uygun görülür ise Bakanlıkça birleşme/dönüşüme izin verilir.</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(10) Tıp merkezi ve poliklinikler tek başına veya (a) bendi kapsamındaki kuruluşlarla birleşerek özel hastaneye dönüşebilir. Özel hastaneye dönüşüm talebiyle Bakanlığa başvuru süresi 31/12/2013 tarihi bitiminde sona erer. Başvuru, Planlama ve İstihdam Komisyonuna sunulur. Komisyon başvuruyu, Bakanlıkça belirlenen planlama ilkeleri çerçevesinde sağlık kuruluşu hizmeti sunulması için öngörülen asgari nüfus ve/veya ilde verilmesi hedeflenen sağlık hizmetleri ile uzman/tabip dağılımı yönünden daha az yoğunluklu bölgeleri öncelikle dikkate alarak değerlendirir. Başvuru uygun görülür ise Bakanlıkça özel hastaneye dönüşüme izin verilir. Özel hastaneye dönüşümde, başvuru tarihinden itibaren ön izin işlemleri ilgili mevzuatına göre yürütülür.  Bu süre içerisinde sağlık kuruluşu, faaliyetine mevcut kapasitesi ile devam edebilir veya ruhsatlandırılıncaya kadar faaliyetini askıya alabilir ve Müdürlüğe tebligat adresi bildirerek kuruluş binasını boşaltabilir.</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(11) Onuncu fıkra kapsamındaki kuruluşların özel hastaneye dönüşebilmeleri için kadrolu uzman sayısı, o il için Bakanlıkça izin verilecek hastane yatak sayısının asgarî 1/3’ü oranındaki sayıda olması gerekir. Bakanlıkça belirlenen planlama ilkeleri çerçevesinde Planlama ve İstihdam Komisyonu görüşü alınarak, o ilde kamu sağlık hizmetlerinin gördürülmesi için yeterli uzman bulunması halinde, özel hastaneye dönüşecek bu kuruluşlara kadrolarında bulunmayan; anestezi ve reanimasyon uzmanı, laboratuvar uzmanı ve radyoloji uzmanı kadrosu verilebilir veya kuruluşlar bu ihtiyacını 6 ncı maddeye göre kadro devralma yoluyla temin edebilir.</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b/>
          <w:bCs/>
          <w:color w:val="1C283D"/>
          <w:lang w:eastAsia="tr-TR"/>
        </w:rPr>
        <w:t> </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b/>
          <w:bCs/>
          <w:color w:val="1C283D"/>
          <w:lang w:eastAsia="tr-TR"/>
        </w:rPr>
        <w:t>Açılmış sağlık kuruluşlarının uyumu</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b/>
          <w:bCs/>
          <w:color w:val="1C283D"/>
          <w:lang w:eastAsia="tr-TR"/>
        </w:rPr>
        <w:t>GEÇİCİ MADDE 3 –</w:t>
      </w:r>
      <w:r w:rsidRPr="00530DEF">
        <w:rPr>
          <w:rFonts w:ascii="Calibri" w:eastAsia="Times New Roman" w:hAnsi="Calibri" w:cs="Times New Roman"/>
          <w:color w:val="1C283D"/>
          <w:lang w:eastAsia="tr-TR"/>
        </w:rPr>
        <w:t> </w:t>
      </w:r>
      <w:r w:rsidRPr="00530DEF">
        <w:rPr>
          <w:rFonts w:ascii="Calibri" w:eastAsia="Times New Roman" w:hAnsi="Calibri" w:cs="Times New Roman"/>
          <w:b/>
          <w:bCs/>
          <w:color w:val="1C283D"/>
          <w:lang w:eastAsia="tr-TR"/>
        </w:rPr>
        <w:t>(Mülga:RG-11/3/2009-27166)</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b/>
          <w:bCs/>
          <w:color w:val="1C283D"/>
          <w:lang w:eastAsia="tr-TR"/>
        </w:rPr>
        <w:t> </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b/>
          <w:bCs/>
          <w:color w:val="1C283D"/>
          <w:lang w:eastAsia="tr-TR"/>
        </w:rPr>
        <w:t>Güzellik ve estetik veya bu amaçla açılan merkezlerin ve ünitelerin uyumu</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b/>
          <w:bCs/>
          <w:color w:val="1C283D"/>
          <w:lang w:eastAsia="tr-TR"/>
        </w:rPr>
        <w:t>GEÇİCİ MADDE 4 –</w:t>
      </w:r>
      <w:r w:rsidRPr="00530DEF">
        <w:rPr>
          <w:rFonts w:ascii="Calibri" w:eastAsia="Times New Roman" w:hAnsi="Calibri" w:cs="Times New Roman"/>
          <w:color w:val="1C283D"/>
          <w:lang w:eastAsia="tr-TR"/>
        </w:rPr>
        <w:t> (1) 39 uncu maddenin birinci fıkrasının (b) bendi ile yürürlükten kaldırılan Yönetmeliğe göre açılan merkezlerin ve ünitelerin uygunluk belgelerinin geçerlilik ve faaliyet süresi, 1/1/2010 tarihinde sona erer. </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(2) Sağlık kuruluşu statüsü sona eren ve işleteni tabip olan müstakil merkezler, güzellik salonuna veya ilgili mevzuat ile belirlenen şartlar ve standartlar sağlanarak muayenehane veya polikliniğe dönüştürülür.</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(3) İkinci fıkra uyarınca muayenehane veya poliklinik olarak faaliyet göstermesine izin verilenler ile tıp merkezi ve özel hastaneler bünyesinde ünite şeklinde olanların tabela, basılı ve elektronik ortam materyallerinde ve ünite isimlendirilmesinde “güzellik </w:t>
      </w:r>
      <w:r w:rsidRPr="00530DEF">
        <w:rPr>
          <w:rFonts w:ascii="Calibri" w:eastAsia="Times New Roman" w:hAnsi="Calibri" w:cs="Times New Roman"/>
          <w:b/>
          <w:bCs/>
          <w:color w:val="1C283D"/>
          <w:lang w:eastAsia="tr-TR"/>
        </w:rPr>
        <w:t>(Mülga ibare:RG-21/3/2014-28948) </w:t>
      </w:r>
      <w:r w:rsidRPr="00530DEF">
        <w:rPr>
          <w:rFonts w:ascii="Calibri" w:eastAsia="Times New Roman" w:hAnsi="Calibri" w:cs="Times New Roman"/>
          <w:color w:val="1C283D"/>
          <w:lang w:eastAsia="tr-TR"/>
        </w:rPr>
        <w:t>(…) ” ifadesi kullanılamaz.</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lastRenderedPageBreak/>
        <w:t>(4) 39 uncu maddenin birinci fıkrasının (b) bendi ile yürürlükten kaldırılan Yönetmelikte sayılan tıbbî işlemlerin tamamı, sertifika veya buna benzer yetki belgesine dayanılarak unvanlarda, “estetik” veya bu anlama gelecek herhangi bir ibare kullanılmaksızın tıp mesleğini icra yetkisi sahasına göre tabip veya uzman tabiplerin tıbbi  uygulaması şeklinde yürütülür.</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(5) </w:t>
      </w:r>
      <w:r w:rsidRPr="00530DEF">
        <w:rPr>
          <w:rFonts w:ascii="Calibri" w:eastAsia="Times New Roman" w:hAnsi="Calibri" w:cs="Times New Roman"/>
          <w:b/>
          <w:bCs/>
          <w:color w:val="1C283D"/>
          <w:lang w:eastAsia="tr-TR"/>
        </w:rPr>
        <w:t>(Değişik:RG-31/12/2009-27449 5. Mükerrer) </w:t>
      </w:r>
      <w:r w:rsidRPr="00530DEF">
        <w:rPr>
          <w:rFonts w:ascii="Calibri" w:eastAsia="Times New Roman" w:hAnsi="Calibri" w:cs="Times New Roman"/>
          <w:color w:val="1C283D"/>
          <w:lang w:eastAsia="tr-TR"/>
        </w:rPr>
        <w:t>Birinci fıkrada sözü edilen ve müstakil açılan merkezlerin işleteni tabip değil ise bunlar işletenin tercihine göre güzellik salonuna veya tabip mesul müdür istihdam etmek şartıyla polikliniğe dönüştürülebilir. Polikliniğe dönüşme hakkı 15/2/2008 tarihi itibariyle uygunluk belgesine sahip ve bu tarih itibariyle faaliyette bulunan merkezlerin işletenleri tarafından 1/2/2010 tarihine kadar başvuruda bulunmak suretiyle kullanılabilir. Bu hak işletenlerin değişmesi ile sona erer. Şahıs şirketlerinde herhangi bir ortağın değişmesi, sermaye şirketlerinde ise mevcut ortaklara yapılan devirler hariç olmak üzere hisse devri, bu fıkra kapsamında işleten değişikliği kabul edilir.</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(6) </w:t>
      </w:r>
      <w:r w:rsidRPr="00530DEF">
        <w:rPr>
          <w:rFonts w:ascii="Calibri" w:eastAsia="Times New Roman" w:hAnsi="Calibri" w:cs="Times New Roman"/>
          <w:b/>
          <w:bCs/>
          <w:color w:val="1C283D"/>
          <w:lang w:eastAsia="tr-TR"/>
        </w:rPr>
        <w:t>(Ek:RG-10/3/2010-27517)</w:t>
      </w:r>
      <w:r w:rsidRPr="00530DEF">
        <w:rPr>
          <w:rFonts w:ascii="Calibri" w:eastAsia="Times New Roman" w:hAnsi="Calibri" w:cs="Times New Roman"/>
          <w:color w:val="1C283D"/>
          <w:lang w:eastAsia="tr-TR"/>
        </w:rPr>
        <w:t> Beşinci fıkraya göre polikliniğe dönüşmek için Müdürlüğe başvuru yapanlar, en geç altı ay içinde uygunluğunu sağlayıp müdürlükten “poliklinik uygunluk belgesi” almak zorundadırlar. Bu süre içinde tabip mesul müdürleri sorumluluğunda poliklinik olarak faaliyette bulunabilirler. Bu kuruluşlar, bina ve fiziki şartlar bakımından geçici 2 nci maddenin birinci fıkrası (a) bendinde öngörülen uyum süresi içerisinde yürürlükten kaldırılan 9/3/2000 tarihli ve 23988 sayılı Resmî Gazete’de yayımlanan Ayakta Teşhis ve Tedavi Yapılan Özel Sağlık Kuruluşları Hakkında Yönetmelik hükümlerine göre değerlendirilerek Müdürlükçe uygunluk belgesi düzenlenir. Altı ay sonunda uygunluğunu sağlayamayan veya Müdürlük incelemesi sonucu başvurusu uygun bulunmayan yerlerin valilikçe faaliyetine son verilir.</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b/>
          <w:bCs/>
          <w:color w:val="1C283D"/>
          <w:lang w:eastAsia="tr-TR"/>
        </w:rPr>
        <w:t> </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b/>
          <w:bCs/>
          <w:color w:val="1C283D"/>
          <w:lang w:eastAsia="tr-TR"/>
        </w:rPr>
        <w:t>Güzellik salonları</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b/>
          <w:bCs/>
          <w:color w:val="1C283D"/>
          <w:lang w:eastAsia="tr-TR"/>
        </w:rPr>
        <w:t>GEÇİCİ MADDE 5 –</w:t>
      </w:r>
      <w:r w:rsidRPr="00530DEF">
        <w:rPr>
          <w:rFonts w:ascii="Calibri" w:eastAsia="Times New Roman" w:hAnsi="Calibri" w:cs="Times New Roman"/>
          <w:color w:val="1C283D"/>
          <w:lang w:eastAsia="tr-TR"/>
        </w:rPr>
        <w:t> (1) 39 uncu maddenin birinci fıkrasının (b) bendi ile yürürlükten kaldırılan Yönetmeliğe göre açılmış güzellik salonları, sağlık kuruluşu statüsünden çıkarılmıştır. Güzellik salonu adı altında açılan işyerleri, 10/8/2005 tarihli ve 25902 sayılı Resmî Gazetede yayımlanan İşyeri Açma ve Çalışma Ruhsatlarına İlişkin Yönetmelik kapsamında belediyelerce ruhsatlandırılır.</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(2) Güzellik salonunda tıp fakültesi diploması olan biri çalışsa bile, tabip yetkisinde olan tıbbi işlemler güzellik salonunda yapılamaz. Bu hususa uymadığı tespit edilen kişiler hakkında ilgili mevzuat hükümleri uygulanır.</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b/>
          <w:bCs/>
          <w:color w:val="1C283D"/>
          <w:lang w:eastAsia="tr-TR"/>
        </w:rPr>
        <w:t> </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b/>
          <w:bCs/>
          <w:color w:val="1C283D"/>
          <w:lang w:eastAsia="tr-TR"/>
        </w:rPr>
        <w:t>Uygunluk belgesi başvurularının sonuçlandırılması</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b/>
          <w:bCs/>
          <w:color w:val="1C283D"/>
          <w:lang w:eastAsia="tr-TR"/>
        </w:rPr>
        <w:t>GEÇİCİ MADDE 6 – (Başlığı ile değişik:RG-11/3/2009-27166)</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(1) Uygunluk belgesi için dosyaları en geç 1/9/2008 tarihine kadar müdürlük kayıtlarına girerek Bakanlığa intikal ettirilen tıp/dal merkezlerinin uygunluk belgesi işlemleri, Bakanlıkça belirlenen eksikliklerini 11/3/2009 tarihinden itibaren en geç iki ay içinde tamamlamak kaydıyla 39 uncu maddenin birinci fıkrasının (a) bendi ile yürürlükten kaldırılan Yönetmelik çerçevesinde sonuçlandırılır.</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b/>
          <w:bCs/>
          <w:color w:val="1C283D"/>
          <w:lang w:eastAsia="tr-TR"/>
        </w:rPr>
        <w:t> </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b/>
          <w:bCs/>
          <w:color w:val="1C283D"/>
          <w:lang w:eastAsia="tr-TR"/>
        </w:rPr>
        <w:t>GEÇİCİ MADDE 7 – (Ek:RG-3/8/2010-27661)</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(1) </w:t>
      </w:r>
      <w:r w:rsidRPr="00530DEF">
        <w:rPr>
          <w:rFonts w:ascii="Calibri" w:eastAsia="Times New Roman" w:hAnsi="Calibri" w:cs="Times New Roman"/>
          <w:b/>
          <w:bCs/>
          <w:color w:val="1C283D"/>
          <w:lang w:eastAsia="tr-TR"/>
        </w:rPr>
        <w:t>(Değişik cümle:RG-3/8/2011-28014) </w:t>
      </w:r>
      <w:r w:rsidRPr="00530DEF">
        <w:rPr>
          <w:rFonts w:ascii="Calibri" w:eastAsia="Times New Roman" w:hAnsi="Calibri" w:cs="Times New Roman"/>
          <w:color w:val="1C283D"/>
          <w:lang w:eastAsia="tr-TR"/>
        </w:rPr>
        <w:t>3/8/2010 tarihine kadar açılmış olan muayenehanelerin, 12/D maddesi ile bu Yönetmeliğin ekinde yer alan Ek-1/d Muayenehane Açma Başvurusunda İstenecek Belgeler’de yer alan depreme dayanıklılık raporu hariç diğer maddelerine 3/8/2015 tarihine kadar uygunlukları sağlanarak müdürlüğe başvurulur. Müdürlükçe yerinde incelenen ve bu Yönetmelikteki şartları taşıdığı tespit edilen muayenehanelere uygunluk belgesi düzenlenir. Bu süre içerisinde yeni uygunluk belgesi almayan muayenehanelerin valilikçe faaliyeti durdurulur.</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(2) </w:t>
      </w:r>
      <w:r w:rsidRPr="00530DEF">
        <w:rPr>
          <w:rFonts w:ascii="Calibri" w:eastAsia="Times New Roman" w:hAnsi="Calibri" w:cs="Times New Roman"/>
          <w:b/>
          <w:bCs/>
          <w:color w:val="1C283D"/>
          <w:lang w:eastAsia="tr-TR"/>
        </w:rPr>
        <w:t>(Ek:RG-3/8/2011-28014) </w:t>
      </w:r>
      <w:r w:rsidRPr="00530DEF">
        <w:rPr>
          <w:rFonts w:ascii="Calibri" w:eastAsia="Times New Roman" w:hAnsi="Calibri" w:cs="Times New Roman"/>
          <w:color w:val="1C283D"/>
          <w:lang w:eastAsia="tr-TR"/>
        </w:rPr>
        <w:t>3/8/2010 tarihine kadar açılmış olan muayenehanelerin, bu Yönetmeliğe uyum süresi içerisinde başka bir adrese taşınma talepleri halinde, taşınılacak mekanın; müşterek muayenehaneye dönüştürülmek istenmesi halinde ise müşterek muayenehanenin 12/D maddesi ile bu Yönetmeliğin ekinde yer alan Ek-1/d Muayenehane Açma Başvurusunda İstenecek Belgeler’e uygunluğu aranır.</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b/>
          <w:bCs/>
          <w:color w:val="1C283D"/>
          <w:lang w:eastAsia="tr-TR"/>
        </w:rPr>
        <w:lastRenderedPageBreak/>
        <w:t> </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b/>
          <w:bCs/>
          <w:color w:val="1C283D"/>
          <w:lang w:eastAsia="tr-TR"/>
        </w:rPr>
        <w:t>GEÇİCİ MADDE 8 – (Ek:RG-3/8/2010-27661)</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(1) Bakanlık,  tıbbi kayıtların bildirimine ilişkin bilgi işletim sistemini 3/8/2010 tarihinden itibaren bir ay içerisinde kurar. Sağlık kuruluşları bu sistemin kurulmasından sonra bildirime başlar.</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b/>
          <w:bCs/>
          <w:color w:val="1C283D"/>
          <w:lang w:eastAsia="tr-TR"/>
        </w:rPr>
        <w:t> </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b/>
          <w:bCs/>
          <w:color w:val="1C283D"/>
          <w:lang w:eastAsia="tr-TR"/>
        </w:rPr>
        <w:t>Geçiş hükümleri</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b/>
          <w:bCs/>
          <w:color w:val="1C283D"/>
          <w:lang w:eastAsia="tr-TR"/>
        </w:rPr>
        <w:t>GEÇİCİ MADDE 9 –</w:t>
      </w:r>
      <w:r w:rsidRPr="00530DEF">
        <w:rPr>
          <w:rFonts w:ascii="Calibri" w:eastAsia="Times New Roman" w:hAnsi="Calibri" w:cs="Times New Roman"/>
          <w:color w:val="1C283D"/>
          <w:lang w:eastAsia="tr-TR"/>
        </w:rPr>
        <w:t> </w:t>
      </w:r>
      <w:r w:rsidRPr="00530DEF">
        <w:rPr>
          <w:rFonts w:ascii="Calibri" w:eastAsia="Times New Roman" w:hAnsi="Calibri" w:cs="Times New Roman"/>
          <w:b/>
          <w:bCs/>
          <w:color w:val="1C283D"/>
          <w:lang w:eastAsia="tr-TR"/>
        </w:rPr>
        <w:t>(Ek:RG-6/1/2011-27807)</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(1) 6/1/2011 tarihinden önce uygunluk belgesi/ruhsat alan sağlık kuruluşlarının tam zamanlı olmak kaydıyla tabip/uzman kadroları, sağlık kuruluşu kadrosu olarak kabul edilir. Kuruluşta kısmî zamanlı çalışan tabip/uzmanlar kuruluş kadrosuna dahil edilmez.</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(2) 6/1/2011 tarihi itibarıyla sağlık kuruluşunda kadrolu çalışmayan tabip/uzmanlardan;</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a) Sağlık kuruluşunda kısmi zamanlı olarak çalışanlar,</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b) 11/3/2009 tarihinden sonra bir sağlık kuruluşunda kadrosu olmadığı için görev yaptığı kuruluştaki kısmi zamanlı çalışma belgesi iptal edilenler,</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c) Sadece muayenehane işletenler,</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b/>
          <w:bCs/>
          <w:color w:val="1C283D"/>
          <w:lang w:eastAsia="tr-TR"/>
        </w:rPr>
        <w:t>(Değişik paragraf:RG-7/4/2011-27898) </w:t>
      </w:r>
      <w:r w:rsidRPr="00530DEF">
        <w:rPr>
          <w:rFonts w:ascii="Calibri" w:eastAsia="Times New Roman" w:hAnsi="Calibri" w:cs="Times New Roman"/>
          <w:color w:val="1C283D"/>
          <w:lang w:eastAsia="tr-TR"/>
        </w:rPr>
        <w:t>2/5/2011 tarihine kadar 1219 sayılı Kanunun 12 nci maddesine uygunluk sağlayarak buna dair belgelerini müdürlüğe sunmaları halinde planlamadan istisna olarak sağlık kuruluşunda kadro dışı geçici çalışmalarına izin verilir. Bu süre içerisinde uygunluğunu sağlayamayanların çalışma belgeleri müdürlükçe iptal edilir. Bu çalışma izni tabip/uzmanlara yönelik bir hak olup sağlık kuruluşuna müktesep kadro hakkı vermez. Bu tabip/uzmanlar öncelikle sağlık kuruluşunun müktesep kadrosunda tabip/uzman bulunmaması halinde bu kadroya veya kadrolu çalışanın ayrılması durumunda ayrılanın yerine başlatılır. Bu şekilde çalışan tabip/uzmanın sağlık kuruluşundan ayrılarak başka bir sağlık kuruluşunda çalışmak istemesi halinde çalışma belgesi iptal edilir ve yeni başlayacakları sağlık kuruluşu için 9 uncu ve 17 nci maddeler kapsamında değerlendirilir.</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(3) </w:t>
      </w:r>
      <w:r w:rsidRPr="00530DEF">
        <w:rPr>
          <w:rFonts w:ascii="Calibri" w:eastAsia="Times New Roman" w:hAnsi="Calibri" w:cs="Times New Roman"/>
          <w:b/>
          <w:bCs/>
          <w:color w:val="1C283D"/>
          <w:lang w:eastAsia="tr-TR"/>
        </w:rPr>
        <w:t>(Mülga:RG-11/7/2013-28704)</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(4) 6/1/2011 tarihinden önce;</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a) Müstakil olarak açılmış olan laboratuvar ve müesseseler, en geç iki ay içerisinde bu Yönetmeliğe göre kuruluş ruhsatı ve mesul müdür belgesi almak için müdürlük aracılığıyla Bakanlığa müracaat eder. Bakanlıkça bu kuruluşların birinci fıkraya göre kadroları belirlenerek kuruluş ruhsatı ve mesul müdür belgesi düzenlenir. İki ayın sonunda ruhsat ve mesul müdür belgesi müracaatında bulunmayan kuruluşların faaliyeti müracaatta bulunana kadar valilikçe süresiz durdurulur. </w:t>
      </w:r>
      <w:r w:rsidRPr="00530DEF">
        <w:rPr>
          <w:rFonts w:ascii="Calibri" w:eastAsia="Times New Roman" w:hAnsi="Calibri" w:cs="Times New Roman"/>
          <w:b/>
          <w:bCs/>
          <w:color w:val="1C283D"/>
          <w:lang w:eastAsia="tr-TR"/>
        </w:rPr>
        <w:t>(Ek cümle:RG-7/4/2011-27898) </w:t>
      </w:r>
      <w:r w:rsidRPr="00530DEF">
        <w:rPr>
          <w:rFonts w:ascii="Calibri" w:eastAsia="Times New Roman" w:hAnsi="Calibri" w:cs="Times New Roman"/>
          <w:color w:val="1C283D"/>
          <w:lang w:eastAsia="tr-TR"/>
        </w:rPr>
        <w:t>Faaliyetin durdurulduğu tarihten itibaren altı ay içerisinde bu Yönetmeliğe uyum sağlayıp tekrar faaliyete geçmeyen aboratuar ve müesseselerin ruhsatları iptal edilir.</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b) Usulüne uygun olarak müdürlüğe ruhsat başvurusu yapılan aboratuar, müessese ve poliklinikler 9 uncu maddedeki planlamadan muaf tutularak işlemleri sonuçlandırılır.</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c) Ruhsat/uygunluk belgesi alan aboratuar, müessese ve polikliniklere tabip/uzman kadrosu ve teknoloji yoğunluklu tıbbi cihaz eklenmesi 9 uncu maddeye göre yapılacak planlamaya tâbidir. (b) bendine göre ruhsatlandırılacak  kuruluşlar da bu bent kapsamında değerlendirilir.</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(5) 6/1/2011 tarihinden önce sağlık çalışanı eksikliğinden dolayı uygunluk belgesi askıya alınan tıp/dal merkezlerinin askı süresi iki yıl sonra sona erer.</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 </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b/>
          <w:bCs/>
          <w:color w:val="1C283D"/>
          <w:lang w:eastAsia="tr-TR"/>
        </w:rPr>
        <w:t>Sandıklara ait sağlık birimleri</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b/>
          <w:bCs/>
          <w:color w:val="1C283D"/>
          <w:lang w:eastAsia="tr-TR"/>
        </w:rPr>
        <w:t>GEÇİCİ MADDE 10 – (Ek:RG-27/5/2012-28305)</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(1) </w:t>
      </w:r>
      <w:r w:rsidRPr="00530DEF">
        <w:rPr>
          <w:rFonts w:ascii="Calibri" w:eastAsia="Times New Roman" w:hAnsi="Calibri" w:cs="Times New Roman"/>
          <w:b/>
          <w:bCs/>
          <w:color w:val="1C283D"/>
          <w:lang w:eastAsia="tr-TR"/>
        </w:rPr>
        <w:t>(Değişik:RG-11/7/2013-28704) </w:t>
      </w:r>
      <w:r w:rsidRPr="00530DEF">
        <w:rPr>
          <w:rFonts w:ascii="Calibri" w:eastAsia="Times New Roman" w:hAnsi="Calibri" w:cs="Times New Roman"/>
          <w:color w:val="1C283D"/>
          <w:lang w:eastAsia="tr-TR"/>
        </w:rPr>
        <w:t>17/7/1964 tarihli ve 506 sayılı Sosyal Sigortalar Kanununun geçici 20 nci maddesi kapsamındaki bankalar, sigorta ve reasürans şirketleri, ticaret odaları, sanayi odaları, borsalar veya bunların teşkil ettikleri birlikler personeli için kurulmuş bulunan sandıklara ait sağlık birimleri, 31/5/2006 tarihli ve 5510 sayılı Sosyal Sigortalar ve Genel Sağlık Sigortası Kanununun geçici 20 nci maddesinde belirlenen sürenin sonuna kadar faaliyet gösterir. Belirtilen süre sonunda kapatılmadığı tespit edilen birimler ilgili Sağlık Müdürlüğünce kapatılır.</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lastRenderedPageBreak/>
        <w:t>(3) Bu madde kapsamındaki sağlık birimlerinde, </w:t>
      </w:r>
      <w:r w:rsidRPr="00530DEF">
        <w:rPr>
          <w:rFonts w:ascii="Calibri" w:eastAsia="Times New Roman" w:hAnsi="Calibri" w:cs="Times New Roman"/>
          <w:b/>
          <w:bCs/>
          <w:color w:val="1C283D"/>
          <w:lang w:eastAsia="tr-TR"/>
        </w:rPr>
        <w:t>(Değişik ibare:RG-11/7/2013-28704) </w:t>
      </w:r>
      <w:r w:rsidRPr="00530DEF">
        <w:rPr>
          <w:rFonts w:ascii="Calibri" w:eastAsia="Times New Roman" w:hAnsi="Calibri" w:cs="Times New Roman"/>
          <w:color w:val="1C283D"/>
          <w:u w:val="single"/>
          <w:lang w:eastAsia="tr-TR"/>
        </w:rPr>
        <w:t>belirtilen süre</w:t>
      </w:r>
      <w:r w:rsidRPr="00530DEF">
        <w:rPr>
          <w:rFonts w:ascii="Calibri" w:eastAsia="Times New Roman" w:hAnsi="Calibri" w:cs="Times New Roman"/>
          <w:color w:val="1C283D"/>
          <w:lang w:eastAsia="tr-TR"/>
        </w:rPr>
        <w:t> içerisinde aşağıda belirtilen esaslar çerçevesinde faaliyette bulunulabilir:</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a) Sağlık birimlerinde yalnızca iştirakçileri ile aylık veya gelir bağlanmış olanlar ile bunların hak sahiplerinin fatura ve sağlık kuruluşuna sevk işlemleri ile gereğinde muayene hizmeti yürütülür.</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b) Bu birimlerde, sadece bu Yönetmeliğin Ek-13 sayılı listesinde yer alan işlemler yapılabilir.</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i/>
          <w:iCs/>
          <w:color w:val="1C283D"/>
          <w:lang w:eastAsia="tr-TR"/>
        </w:rPr>
        <w:t>c) Hekimler/uzmanlar sadece bu birimde meslek icra etmek şartıyla çalışabilir.</w:t>
      </w:r>
      <w:r w:rsidRPr="00530DEF">
        <w:rPr>
          <w:rFonts w:ascii="Calibri" w:eastAsia="Times New Roman" w:hAnsi="Calibri" w:cs="Times New Roman"/>
          <w:i/>
          <w:iCs/>
          <w:color w:val="1C283D"/>
          <w:vertAlign w:val="superscript"/>
          <w:lang w:eastAsia="tr-TR"/>
        </w:rPr>
        <w:t>(4)</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ç) Hekim dışı personel gerekli ve yeterli sayıda çalıştırılabilir.</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 </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b/>
          <w:bCs/>
          <w:color w:val="1C283D"/>
          <w:lang w:eastAsia="tr-TR"/>
        </w:rPr>
        <w:t>Konaklama tesislerinde halihazırda çalışan hekimler</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b/>
          <w:bCs/>
          <w:color w:val="1C283D"/>
          <w:lang w:eastAsia="tr-TR"/>
        </w:rPr>
        <w:t>GEÇİCİ MADDE 11 – (Ek:RG-11/7/2013-28704)</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(1) Bu maddenin yürürlüğe girdiği tarihten önce son bir yıl içerisinde en az altı ay konaklama tesisinde çalıştığını belgeleyen fakat başka herhangi bir özel sağlık kuruluşu kadrosunda bulunmayan hekimler, bu madde kapsamında konaklama tesisi bünyesinde kurulacak sağlık kuruluşu veya sağlık ünitesinde bir defaya mahsus olmak üzere çalışabilir. Bu hekimler ilgili sağlık kuruluşuna ilave kadro hakkı vermeyip kadro dışı geçici statüdedir.</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b/>
          <w:bCs/>
          <w:color w:val="1C283D"/>
          <w:lang w:eastAsia="tr-TR"/>
        </w:rPr>
        <w:t> </w:t>
      </w:r>
    </w:p>
    <w:p w:rsidR="00530DEF" w:rsidRPr="00530DEF" w:rsidRDefault="00530DEF" w:rsidP="00530DEF">
      <w:pPr>
        <w:shd w:val="clear" w:color="auto" w:fill="FFFFFF"/>
        <w:spacing w:after="0" w:line="240" w:lineRule="atLeast"/>
        <w:ind w:firstLine="539"/>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b/>
          <w:bCs/>
          <w:color w:val="1C283D"/>
          <w:lang w:eastAsia="tr-TR"/>
        </w:rPr>
        <w:t>İstisnai tabip çalıştırılması</w:t>
      </w:r>
    </w:p>
    <w:p w:rsidR="00530DEF" w:rsidRPr="00530DEF" w:rsidRDefault="00530DEF" w:rsidP="00530DEF">
      <w:pPr>
        <w:shd w:val="clear" w:color="auto" w:fill="FFFFFF"/>
        <w:spacing w:after="0" w:line="240" w:lineRule="atLeast"/>
        <w:ind w:firstLine="539"/>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b/>
          <w:bCs/>
          <w:color w:val="1C283D"/>
          <w:lang w:eastAsia="tr-TR"/>
        </w:rPr>
        <w:t>GEÇİCİ MADDE 12 –</w:t>
      </w:r>
      <w:r w:rsidRPr="00530DEF">
        <w:rPr>
          <w:rFonts w:ascii="Calibri" w:eastAsia="Times New Roman" w:hAnsi="Calibri" w:cs="Times New Roman"/>
          <w:color w:val="1C283D"/>
          <w:lang w:eastAsia="tr-TR"/>
        </w:rPr>
        <w:t> </w:t>
      </w:r>
      <w:r w:rsidRPr="00530DEF">
        <w:rPr>
          <w:rFonts w:ascii="Calibri" w:eastAsia="Times New Roman" w:hAnsi="Calibri" w:cs="Times New Roman"/>
          <w:b/>
          <w:bCs/>
          <w:color w:val="1C283D"/>
          <w:lang w:eastAsia="tr-TR"/>
        </w:rPr>
        <w:t>(Ek:RG-21/3/2014-28948)</w:t>
      </w:r>
    </w:p>
    <w:p w:rsidR="00530DEF" w:rsidRPr="00530DEF" w:rsidRDefault="00530DEF" w:rsidP="00530DEF">
      <w:pPr>
        <w:shd w:val="clear" w:color="auto" w:fill="FFFFFF"/>
        <w:spacing w:after="0" w:line="240" w:lineRule="atLeast"/>
        <w:ind w:firstLine="539"/>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(1) 31/12/2013 tarihinden önce emekliye ayrılmış ve bu maddenin yürürlük tarihi itibarıyla muayenehane hariç planlamaya tabi hiçbir özel sağlık kuruluşunda kadrolu olarak çalışmayan tabipler, bu maddenin yürürlük tarihinden itibaren altı ay içerisinde başvuruda bulunmak kaydıyla tıp merkezinde kadro dışı geçici çalışabilir. Bu geçici çalışma tabiplere yönelik bir hak olup tıp merkezine müktesep kadro hakkı vermez. Bu tabiplerin ayrılıp planlamaya tabi başka bir özel sağlık kuruluşunda başlamak istemesi halinde de aynı şekilde kadro dışı geçici çalışmasına izin verilir.</w:t>
      </w:r>
    </w:p>
    <w:p w:rsidR="00530DEF" w:rsidRPr="00530DEF" w:rsidRDefault="00530DEF" w:rsidP="00530DEF">
      <w:pPr>
        <w:shd w:val="clear" w:color="auto" w:fill="FFFFFF"/>
        <w:spacing w:after="0" w:line="240" w:lineRule="atLeast"/>
        <w:ind w:firstLine="539"/>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(2) 15/2/2008 tarihinden itibaren planlamaya tabi özel sağlık kuruluşunda herhangi bir süre sigortalı olarak çalıştığını belgeleyen ve 31/12/2013 tarihi itibariyle muayenehane hariç planlamaya tabi hiçbir özel sağlık kuruluşunda kadrolu olarak çalışmayan tabipler, bu maddenin yürürlük tarihinden itibaren altı ay içerisinde başvuruda bulunmak koşuluyla bir defaya mahsus planlamaya tabi özel sağlık kuruluşlarında kadro dışı geçici olarak çalışabilir. Bu şekilde çalışma tabiplere yönelik bir hak olup sağlık kuruluşuna müktesep kadro hakkı vermez. Bu şekilde çalışan tabibin çalıştığı sağlık kuruluşundan ayrılarak planlamaya tabi başka bir özel sağlık kuruluşunda çalışmak istemesi halinde talep 19 uncu madde kapsamında değerlendirilir.</w:t>
      </w:r>
    </w:p>
    <w:p w:rsidR="00530DEF" w:rsidRPr="00530DEF" w:rsidRDefault="00530DEF" w:rsidP="00530DEF">
      <w:pPr>
        <w:shd w:val="clear" w:color="auto" w:fill="FFFFFF"/>
        <w:spacing w:after="0" w:line="240" w:lineRule="atLeast"/>
        <w:ind w:firstLine="539"/>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 </w:t>
      </w:r>
    </w:p>
    <w:p w:rsidR="00530DEF" w:rsidRPr="00530DEF" w:rsidRDefault="00530DEF" w:rsidP="00530DE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b/>
          <w:bCs/>
          <w:color w:val="1C283D"/>
          <w:lang w:eastAsia="tr-TR"/>
        </w:rPr>
        <w:t>Denetim formlarının oluşturulması</w:t>
      </w:r>
    </w:p>
    <w:p w:rsidR="00530DEF" w:rsidRPr="00530DEF" w:rsidRDefault="00530DEF" w:rsidP="00530DE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b/>
          <w:bCs/>
          <w:color w:val="1C283D"/>
          <w:lang w:eastAsia="tr-TR"/>
        </w:rPr>
        <w:t>GEÇİCİ MADDE 13 – (Ek:RG-3/7/2014-29049)</w:t>
      </w:r>
    </w:p>
    <w:p w:rsidR="00530DEF" w:rsidRPr="00530DEF" w:rsidRDefault="00530DEF" w:rsidP="00530DE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(1) Müdürlükçe yapılacak denetimlerin sıklığı, denetimlerde görev alacak personelin nitelikleri ve sayısı ile kullanılacak denetim formlarına ilişkin hususlar bu maddenin yayımı tarihinden itibaren en geç bir ay içerisinde Bakanlıkça belirlenir.</w:t>
      </w:r>
    </w:p>
    <w:p w:rsidR="00530DEF" w:rsidRPr="00530DEF" w:rsidRDefault="00530DEF" w:rsidP="00530DEF">
      <w:pPr>
        <w:shd w:val="clear" w:color="auto" w:fill="FFFFFF"/>
        <w:spacing w:after="0" w:line="240" w:lineRule="atLeast"/>
        <w:ind w:firstLine="539"/>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b/>
          <w:bCs/>
          <w:color w:val="1C283D"/>
          <w:lang w:eastAsia="tr-TR"/>
        </w:rPr>
        <w:t> </w:t>
      </w:r>
    </w:p>
    <w:p w:rsidR="00530DEF" w:rsidRPr="00530DEF" w:rsidRDefault="00530DEF" w:rsidP="00530DEF">
      <w:pPr>
        <w:shd w:val="clear" w:color="auto" w:fill="FFFFFF"/>
        <w:spacing w:after="0" w:line="240" w:lineRule="atLeast"/>
        <w:ind w:firstLine="539"/>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b/>
          <w:bCs/>
          <w:color w:val="1C283D"/>
          <w:lang w:eastAsia="tr-TR"/>
        </w:rPr>
        <w:t>Yürürlük</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b/>
          <w:bCs/>
          <w:color w:val="1C283D"/>
          <w:lang w:eastAsia="tr-TR"/>
        </w:rPr>
        <w:t>MADDE 40 –</w:t>
      </w:r>
      <w:r w:rsidRPr="00530DEF">
        <w:rPr>
          <w:rFonts w:ascii="Calibri" w:eastAsia="Times New Roman" w:hAnsi="Calibri" w:cs="Times New Roman"/>
          <w:color w:val="1C283D"/>
          <w:lang w:eastAsia="tr-TR"/>
        </w:rPr>
        <w:t> </w:t>
      </w:r>
      <w:r w:rsidRPr="00530DEF">
        <w:rPr>
          <w:rFonts w:ascii="Calibri" w:eastAsia="Times New Roman" w:hAnsi="Calibri" w:cs="Times New Roman"/>
          <w:b/>
          <w:bCs/>
          <w:color w:val="1C283D"/>
          <w:lang w:eastAsia="tr-TR"/>
        </w:rPr>
        <w:t>(Değişik:RG-11/3/2009-27166)</w:t>
      </w:r>
    </w:p>
    <w:p w:rsidR="00530DEF" w:rsidRPr="00530DEF" w:rsidRDefault="00530DEF" w:rsidP="00530DEF">
      <w:pPr>
        <w:shd w:val="clear" w:color="auto" w:fill="FFFFFF"/>
        <w:spacing w:after="0" w:line="240" w:lineRule="atLeast"/>
        <w:ind w:firstLine="540"/>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(1) Bu Yönetmeliğin;</w:t>
      </w:r>
    </w:p>
    <w:p w:rsidR="00530DEF" w:rsidRPr="00530DEF" w:rsidRDefault="00530DEF" w:rsidP="00530DEF">
      <w:pPr>
        <w:shd w:val="clear" w:color="auto" w:fill="FFFFFF"/>
        <w:spacing w:after="0" w:line="240" w:lineRule="atLeast"/>
        <w:ind w:firstLine="540"/>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a) 38 inci maddesinin birinci ve ikinci fıkrası 31/12/2009 tarihinde,</w:t>
      </w:r>
    </w:p>
    <w:p w:rsidR="00530DEF" w:rsidRPr="00530DEF" w:rsidRDefault="00530DEF" w:rsidP="00530DEF">
      <w:pPr>
        <w:shd w:val="clear" w:color="auto" w:fill="FFFFFF"/>
        <w:spacing w:after="0" w:line="240" w:lineRule="atLeast"/>
        <w:ind w:firstLine="540"/>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b) Diğer hükümleri yayımı tarihinde</w:t>
      </w:r>
    </w:p>
    <w:p w:rsidR="00530DEF" w:rsidRPr="00530DEF" w:rsidRDefault="00530DEF" w:rsidP="00530DEF">
      <w:pPr>
        <w:shd w:val="clear" w:color="auto" w:fill="FFFFFF"/>
        <w:spacing w:after="0" w:line="240" w:lineRule="atLeast"/>
        <w:ind w:firstLine="540"/>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yürürlüğe girer. </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b/>
          <w:bCs/>
          <w:color w:val="1C283D"/>
          <w:lang w:eastAsia="tr-TR"/>
        </w:rPr>
        <w:t> </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b/>
          <w:bCs/>
          <w:color w:val="1C283D"/>
          <w:lang w:eastAsia="tr-TR"/>
        </w:rPr>
        <w:t>Yürütme</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b/>
          <w:bCs/>
          <w:color w:val="1C283D"/>
          <w:lang w:eastAsia="tr-TR"/>
        </w:rPr>
        <w:t>MADDE 41 –</w:t>
      </w:r>
      <w:r w:rsidRPr="00530DEF">
        <w:rPr>
          <w:rFonts w:ascii="Calibri" w:eastAsia="Times New Roman" w:hAnsi="Calibri" w:cs="Times New Roman"/>
          <w:color w:val="1C283D"/>
          <w:lang w:eastAsia="tr-TR"/>
        </w:rPr>
        <w:t> (1) Bu Yönetmelik hükümlerini Sağlık Bakanı yürütür.</w:t>
      </w:r>
    </w:p>
    <w:p w:rsidR="00530DEF" w:rsidRPr="00530DEF" w:rsidRDefault="00530DEF" w:rsidP="00530DE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 </w:t>
      </w:r>
    </w:p>
    <w:p w:rsidR="00530DEF" w:rsidRPr="00530DEF" w:rsidRDefault="00530DEF" w:rsidP="00530DEF">
      <w:pPr>
        <w:shd w:val="clear" w:color="auto" w:fill="FFFFFF"/>
        <w:spacing w:after="0" w:line="300" w:lineRule="atLeast"/>
        <w:ind w:firstLine="539"/>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w:t>
      </w:r>
    </w:p>
    <w:p w:rsidR="00530DEF" w:rsidRPr="00530DEF" w:rsidRDefault="00530DEF" w:rsidP="00530DEF">
      <w:pPr>
        <w:shd w:val="clear" w:color="auto" w:fill="FFFFFF"/>
        <w:spacing w:after="0" w:line="300" w:lineRule="atLeast"/>
        <w:ind w:firstLine="539"/>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color w:val="1C283D"/>
          <w:lang w:eastAsia="tr-TR"/>
        </w:rPr>
        <w:t> </w:t>
      </w:r>
    </w:p>
    <w:p w:rsidR="00530DEF" w:rsidRPr="00530DEF" w:rsidRDefault="00530DEF" w:rsidP="00530DEF">
      <w:pPr>
        <w:shd w:val="clear" w:color="auto" w:fill="FFFFFF"/>
        <w:spacing w:after="0" w:line="300" w:lineRule="atLeast"/>
        <w:ind w:firstLine="539"/>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i/>
          <w:iCs/>
          <w:color w:val="1C283D"/>
          <w:vertAlign w:val="superscript"/>
          <w:lang w:eastAsia="tr-TR"/>
        </w:rPr>
        <w:lastRenderedPageBreak/>
        <w:t>(1) </w:t>
      </w:r>
      <w:r w:rsidRPr="00530DEF">
        <w:rPr>
          <w:rFonts w:ascii="Calibri" w:eastAsia="Times New Roman" w:hAnsi="Calibri" w:cs="Times New Roman"/>
          <w:i/>
          <w:iCs/>
          <w:color w:val="1C283D"/>
          <w:lang w:eastAsia="tr-TR"/>
        </w:rPr>
        <w:t>Danıştay Onuncu Dairesinin Esas No. 2012/2474 sayılı dosyası üzerinden verdiği 21/12/2012 tarihli karar ile bu yönetmeliğin 19 uncu maddesinin üçüncü fıkrasındaki “</w:t>
      </w:r>
      <w:r w:rsidRPr="00530DEF">
        <w:rPr>
          <w:rFonts w:ascii="Calibri" w:eastAsia="Times New Roman" w:hAnsi="Calibri" w:cs="Times New Roman"/>
          <w:b/>
          <w:bCs/>
          <w:i/>
          <w:iCs/>
          <w:color w:val="1C283D"/>
          <w:lang w:eastAsia="tr-TR"/>
        </w:rPr>
        <w:t>Yan dal uzmanlığı bulunanlar ise, ancak kuruluşun o yan dal uzmanlığında kadrosu bulunması halinde başlatılabilir.</w:t>
      </w:r>
      <w:r w:rsidRPr="00530DEF">
        <w:rPr>
          <w:rFonts w:ascii="Calibri" w:eastAsia="Times New Roman" w:hAnsi="Calibri" w:cs="Times New Roman"/>
          <w:i/>
          <w:iCs/>
          <w:color w:val="1C283D"/>
          <w:lang w:eastAsia="tr-TR"/>
        </w:rPr>
        <w:t>” ibaresinin yürütülmesinin durdurulmasına karar verilmiştir.</w:t>
      </w:r>
    </w:p>
    <w:p w:rsidR="00530DEF" w:rsidRPr="00530DEF" w:rsidRDefault="00530DEF" w:rsidP="00530DEF">
      <w:pPr>
        <w:shd w:val="clear" w:color="auto" w:fill="FFFFFF"/>
        <w:spacing w:after="0" w:line="300" w:lineRule="atLeast"/>
        <w:ind w:firstLine="539"/>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i/>
          <w:iCs/>
          <w:color w:val="1C283D"/>
          <w:vertAlign w:val="superscript"/>
          <w:lang w:eastAsia="tr-TR"/>
        </w:rPr>
        <w:t>(2)----</w:t>
      </w:r>
    </w:p>
    <w:p w:rsidR="00530DEF" w:rsidRPr="00530DEF" w:rsidRDefault="00530DEF" w:rsidP="00530DEF">
      <w:pPr>
        <w:shd w:val="clear" w:color="auto" w:fill="FFFFFF"/>
        <w:spacing w:after="0" w:line="300" w:lineRule="atLeast"/>
        <w:ind w:firstLine="539"/>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i/>
          <w:iCs/>
          <w:color w:val="1C283D"/>
          <w:vertAlign w:val="superscript"/>
          <w:lang w:eastAsia="tr-TR"/>
        </w:rPr>
        <w:t>(3)</w:t>
      </w:r>
      <w:r w:rsidRPr="00530DEF">
        <w:rPr>
          <w:rFonts w:ascii="Calibri" w:eastAsia="Times New Roman" w:hAnsi="Calibri" w:cs="Times New Roman"/>
          <w:i/>
          <w:iCs/>
          <w:color w:val="1C283D"/>
          <w:lang w:eastAsia="tr-TR"/>
        </w:rPr>
        <w:t> Danıştay Onuncu Dairesinin 3/5/2012 tarihli ve Esas No. 2008/2745, Karar No. 2012/2065 sayılı kararı ile bu Yönetmeliğin 14 üncü maddesinin birinci fıkrası iptal edilmiştir.</w:t>
      </w:r>
    </w:p>
    <w:p w:rsidR="00530DEF" w:rsidRPr="00530DEF" w:rsidRDefault="00530DEF" w:rsidP="00530DEF">
      <w:pPr>
        <w:shd w:val="clear" w:color="auto" w:fill="FFFFFF"/>
        <w:spacing w:after="0" w:line="300" w:lineRule="atLeast"/>
        <w:ind w:firstLine="539"/>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i/>
          <w:iCs/>
          <w:color w:val="1C283D"/>
          <w:lang w:eastAsia="tr-TR"/>
        </w:rPr>
        <w:t> </w:t>
      </w:r>
      <w:r w:rsidRPr="00530DEF">
        <w:rPr>
          <w:rFonts w:ascii="Calibri" w:eastAsia="Times New Roman" w:hAnsi="Calibri" w:cs="Times New Roman"/>
          <w:i/>
          <w:iCs/>
          <w:color w:val="1C283D"/>
          <w:vertAlign w:val="superscript"/>
          <w:lang w:eastAsia="tr-TR"/>
        </w:rPr>
        <w:t>(4)</w:t>
      </w:r>
      <w:r w:rsidRPr="00530DEF">
        <w:rPr>
          <w:rFonts w:ascii="Calibri" w:eastAsia="Times New Roman" w:hAnsi="Calibri" w:cs="Times New Roman"/>
          <w:i/>
          <w:iCs/>
          <w:color w:val="1C283D"/>
          <w:lang w:eastAsia="tr-TR"/>
        </w:rPr>
        <w:t> Danıştay Onbeşinci Dairesinin 2013/5792 sayılı dosyası üzerinden verdiği 9/5/2013 tarihli kararı ile, bu yönetmelikte değişiklik yapılmasına ilişkin olup 27/5/2013 tarihli ve 28305 sayılı Resmî Gazete’de yayımlanmış bulunan Ayakta Teşhis ve Tedavi Yapılan Özel Sağlık Kuruluşları Hakkında Yönetmelikte Değişiklik Yapılmasına Dair Yönetmeliğin;</w:t>
      </w:r>
    </w:p>
    <w:p w:rsidR="00530DEF" w:rsidRPr="00530DEF" w:rsidRDefault="00530DEF" w:rsidP="00530DEF">
      <w:pPr>
        <w:shd w:val="clear" w:color="auto" w:fill="FFFFFF"/>
        <w:spacing w:after="0" w:line="240" w:lineRule="atLeast"/>
        <w:ind w:firstLine="539"/>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i/>
          <w:iCs/>
          <w:color w:val="1C283D"/>
          <w:lang w:eastAsia="tr-TR"/>
        </w:rPr>
        <w:t>a) 7 nci maddesi ile değiştirilmiş bulunan bu Yönetmeliğin Ek Madde 1’inin yedinci fıkrasının ikinci cümlesinin,</w:t>
      </w:r>
    </w:p>
    <w:p w:rsidR="00530DEF" w:rsidRPr="00530DEF" w:rsidRDefault="00530DEF" w:rsidP="00530DEF">
      <w:pPr>
        <w:shd w:val="clear" w:color="auto" w:fill="FFFFFF"/>
        <w:spacing w:after="0" w:line="240" w:lineRule="atLeast"/>
        <w:ind w:firstLine="539"/>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i/>
          <w:iCs/>
          <w:color w:val="1C283D"/>
          <w:lang w:eastAsia="tr-TR"/>
        </w:rPr>
        <w:t>b) 7 nci maddesi ile bu Yönetmeliğin Ek Madde 1’inin üçüncü fıkrasında yer alan “ve poliklinikte” ibaresinin yürürlükten kaldırılmasının,</w:t>
      </w:r>
    </w:p>
    <w:p w:rsidR="00530DEF" w:rsidRPr="00530DEF" w:rsidRDefault="00530DEF" w:rsidP="00530DEF">
      <w:pPr>
        <w:shd w:val="clear" w:color="auto" w:fill="FFFFFF"/>
        <w:spacing w:after="0" w:line="240" w:lineRule="atLeast"/>
        <w:ind w:firstLine="539"/>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i/>
          <w:iCs/>
          <w:color w:val="1C283D"/>
          <w:lang w:eastAsia="tr-TR"/>
        </w:rPr>
        <w:t>c) 7 nci maddesi ile bu Yönetmeliğin Ek Madde 1’inin dördüncü fıkrasının ilk cümlesindeki “sağlık kuruluşunda” ibaresinin “tıp merkezinde” şeklinde değiştirilmesinin,</w:t>
      </w:r>
    </w:p>
    <w:p w:rsidR="00530DEF" w:rsidRPr="00530DEF" w:rsidRDefault="00530DEF" w:rsidP="00530DEF">
      <w:pPr>
        <w:shd w:val="clear" w:color="auto" w:fill="FFFFFF"/>
        <w:spacing w:after="0" w:line="240" w:lineRule="atLeast"/>
        <w:ind w:firstLine="539"/>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i/>
          <w:iCs/>
          <w:color w:val="1C283D"/>
          <w:lang w:eastAsia="tr-TR"/>
        </w:rPr>
        <w:t>ç) 7 nci maddesi ile bu Yönetmeliğin Ek Madde 1’inin dokuzuncu fıkrasının üçüncü cümlesindeki “bir sağlık kuruluşunda” ibaresinin “özel hastane veya tıp merkezinde” şeklinde değiştirilmesinin,</w:t>
      </w:r>
    </w:p>
    <w:p w:rsidR="00530DEF" w:rsidRPr="00530DEF" w:rsidRDefault="00530DEF" w:rsidP="00530DEF">
      <w:pPr>
        <w:shd w:val="clear" w:color="auto" w:fill="FFFFFF"/>
        <w:spacing w:after="0" w:line="240" w:lineRule="atLeast"/>
        <w:ind w:firstLine="539"/>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i/>
          <w:iCs/>
          <w:color w:val="1C283D"/>
          <w:lang w:eastAsia="tr-TR"/>
        </w:rPr>
        <w:t>d) 9 uncu maddesi ile bu Yönetmeliğe eklenen Geçici Madde 10’un üçüncü fıkrasının (c) bendinin,</w:t>
      </w:r>
    </w:p>
    <w:p w:rsidR="00225396" w:rsidRPr="00530DEF" w:rsidRDefault="00530DEF" w:rsidP="00530DEF">
      <w:pPr>
        <w:shd w:val="clear" w:color="auto" w:fill="FFFFFF"/>
        <w:spacing w:after="0" w:line="240" w:lineRule="atLeast"/>
        <w:ind w:firstLine="539"/>
        <w:jc w:val="both"/>
        <w:rPr>
          <w:rFonts w:ascii="Times New Roman" w:eastAsia="Times New Roman" w:hAnsi="Times New Roman" w:cs="Times New Roman"/>
          <w:color w:val="1C283D"/>
          <w:sz w:val="24"/>
          <w:szCs w:val="24"/>
          <w:lang w:eastAsia="tr-TR"/>
        </w:rPr>
      </w:pPr>
      <w:r w:rsidRPr="00530DEF">
        <w:rPr>
          <w:rFonts w:ascii="Calibri" w:eastAsia="Times New Roman" w:hAnsi="Calibri" w:cs="Times New Roman"/>
          <w:i/>
          <w:iCs/>
          <w:color w:val="1C283D"/>
          <w:lang w:eastAsia="tr-TR"/>
        </w:rPr>
        <w:t>yürütülmesi durdurulmuştur.</w:t>
      </w:r>
      <w:bookmarkStart w:id="0" w:name="_GoBack"/>
      <w:bookmarkEnd w:id="0"/>
    </w:p>
    <w:sectPr w:rsidR="00225396" w:rsidRPr="00530DE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0DEF"/>
    <w:rsid w:val="00225396"/>
    <w:rsid w:val="002F6EFB"/>
    <w:rsid w:val="00510422"/>
    <w:rsid w:val="00530DEF"/>
    <w:rsid w:val="005B498C"/>
    <w:rsid w:val="007634E0"/>
    <w:rsid w:val="00B16A09"/>
    <w:rsid w:val="00C13F8C"/>
    <w:rsid w:val="00C9300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530DEF"/>
  </w:style>
  <w:style w:type="paragraph" w:customStyle="1" w:styleId="3-normalyaz0">
    <w:name w:val="3-normalyaz0"/>
    <w:basedOn w:val="Normal"/>
    <w:rsid w:val="00530DEF"/>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530DEF"/>
  </w:style>
  <w:style w:type="paragraph" w:customStyle="1" w:styleId="3-normalyaz0">
    <w:name w:val="3-normalyaz0"/>
    <w:basedOn w:val="Normal"/>
    <w:rsid w:val="00530DEF"/>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0959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30</Pages>
  <Words>16844</Words>
  <Characters>96017</Characters>
  <Application>Microsoft Office Word</Application>
  <DocSecurity>0</DocSecurity>
  <Lines>800</Lines>
  <Paragraphs>225</Paragraphs>
  <ScaleCrop>false</ScaleCrop>
  <Company>Hewlett-Packard</Company>
  <LinksUpToDate>false</LinksUpToDate>
  <CharactersWithSpaces>112636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ANASEL</dc:creator>
  <cp:lastModifiedBy>ANASEL</cp:lastModifiedBy>
  <cp:revision>1</cp:revision>
  <dcterms:created xsi:type="dcterms:W3CDTF">2014-07-09T09:33:00Z</dcterms:created>
  <dcterms:modified xsi:type="dcterms:W3CDTF">2014-07-09T09:33:00Z</dcterms:modified>
</cp:coreProperties>
</file>