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EE0" w:rsidRDefault="00836980" w:rsidP="00E56EE0">
      <w:pPr>
        <w:pStyle w:val="ListeParagraf"/>
        <w:ind w:left="360"/>
        <w:jc w:val="center"/>
        <w:rPr>
          <w:b/>
          <w:sz w:val="48"/>
        </w:rPr>
      </w:pPr>
      <w:r w:rsidRPr="00913620">
        <w:rPr>
          <w:rFonts w:ascii="Cambria" w:hAnsi="Cambria"/>
          <w:noProof/>
          <w:szCs w:val="24"/>
          <w:lang w:eastAsia="tr-TR"/>
        </w:rPr>
        <w:drawing>
          <wp:anchor distT="0" distB="0" distL="114300" distR="114300" simplePos="0" relativeHeight="251659264" behindDoc="1" locked="0" layoutInCell="1" allowOverlap="1" wp14:anchorId="50E38BCD" wp14:editId="447719EE">
            <wp:simplePos x="0" y="0"/>
            <wp:positionH relativeFrom="margin">
              <wp:posOffset>1151890</wp:posOffset>
            </wp:positionH>
            <wp:positionV relativeFrom="paragraph">
              <wp:posOffset>3810</wp:posOffset>
            </wp:positionV>
            <wp:extent cx="3615055" cy="3615055"/>
            <wp:effectExtent l="0" t="0" r="0" b="0"/>
            <wp:wrapTight wrapText="bothSides">
              <wp:wrapPolygon edited="0">
                <wp:start x="9903" y="5236"/>
                <wp:lineTo x="9220" y="5577"/>
                <wp:lineTo x="7512" y="6943"/>
                <wp:lineTo x="7057" y="9106"/>
                <wp:lineTo x="7740" y="10927"/>
                <wp:lineTo x="7740" y="11155"/>
                <wp:lineTo x="10358" y="12748"/>
                <wp:lineTo x="2049" y="13090"/>
                <wp:lineTo x="2049" y="14456"/>
                <wp:lineTo x="7285" y="14569"/>
                <wp:lineTo x="4894" y="15252"/>
                <wp:lineTo x="5122" y="17529"/>
                <wp:lineTo x="16504" y="17529"/>
                <wp:lineTo x="16732" y="15366"/>
                <wp:lineTo x="14911" y="14797"/>
                <wp:lineTo x="19464" y="14456"/>
                <wp:lineTo x="19464" y="12862"/>
                <wp:lineTo x="11269" y="12748"/>
                <wp:lineTo x="13773" y="11155"/>
                <wp:lineTo x="13773" y="10927"/>
                <wp:lineTo x="14456" y="9106"/>
                <wp:lineTo x="14000" y="7399"/>
                <wp:lineTo x="14000" y="6943"/>
                <wp:lineTo x="12179" y="5577"/>
                <wp:lineTo x="11496" y="5236"/>
                <wp:lineTo x="9903" y="5236"/>
              </wp:wrapPolygon>
            </wp:wrapTight>
            <wp:docPr id="4" name="Resim 4" descr="C:\Users\SERKAN~1.OZT\AppData\Local\Temp\Rar$DIa5172.20768\ALT BİRİMLER TÜRKÇE ORTALI-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KAN~1.OZT\AppData\Local\Temp\Rar$DIa5172.20768\ALT BİRİMLER TÜRKÇE ORTALI-1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5055" cy="36150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noProof/>
          <w:szCs w:val="24"/>
          <w:lang w:eastAsia="tr-TR"/>
        </w:rPr>
        <w:t xml:space="preserve"> </w:t>
      </w:r>
    </w:p>
    <w:p w:rsidR="00E56EE0" w:rsidRDefault="00E56EE0" w:rsidP="00E56EE0">
      <w:pPr>
        <w:pStyle w:val="ListeParagraf"/>
        <w:ind w:left="360"/>
        <w:jc w:val="center"/>
        <w:rPr>
          <w:b/>
          <w:sz w:val="48"/>
        </w:rPr>
      </w:pPr>
    </w:p>
    <w:p w:rsidR="00E56EE0" w:rsidRDefault="00E56EE0" w:rsidP="00E56EE0">
      <w:pPr>
        <w:pStyle w:val="ListeParagraf"/>
        <w:ind w:left="360"/>
        <w:jc w:val="center"/>
        <w:rPr>
          <w:b/>
          <w:sz w:val="48"/>
        </w:rPr>
      </w:pPr>
    </w:p>
    <w:p w:rsidR="0029123E" w:rsidRDefault="0029123E" w:rsidP="00E56EE0">
      <w:pPr>
        <w:pStyle w:val="ListeParagraf"/>
        <w:ind w:left="360"/>
        <w:jc w:val="center"/>
        <w:rPr>
          <w:b/>
          <w:sz w:val="48"/>
        </w:rPr>
      </w:pPr>
    </w:p>
    <w:p w:rsidR="0029123E" w:rsidRDefault="0029123E" w:rsidP="00E56EE0">
      <w:pPr>
        <w:pStyle w:val="ListeParagraf"/>
        <w:ind w:left="360"/>
        <w:jc w:val="center"/>
        <w:rPr>
          <w:b/>
          <w:sz w:val="48"/>
        </w:rPr>
      </w:pPr>
    </w:p>
    <w:p w:rsidR="00836980" w:rsidRDefault="00836980" w:rsidP="00E56EE0">
      <w:pPr>
        <w:pStyle w:val="ListeParagraf"/>
        <w:ind w:left="360"/>
        <w:jc w:val="center"/>
        <w:rPr>
          <w:b/>
          <w:sz w:val="44"/>
        </w:rPr>
      </w:pPr>
    </w:p>
    <w:p w:rsidR="00836980" w:rsidRDefault="00836980" w:rsidP="00E56EE0">
      <w:pPr>
        <w:pStyle w:val="ListeParagraf"/>
        <w:ind w:left="360"/>
        <w:jc w:val="center"/>
        <w:rPr>
          <w:b/>
          <w:sz w:val="44"/>
        </w:rPr>
      </w:pPr>
    </w:p>
    <w:p w:rsidR="00836980" w:rsidRDefault="00836980" w:rsidP="00E56EE0">
      <w:pPr>
        <w:pStyle w:val="ListeParagraf"/>
        <w:ind w:left="360"/>
        <w:jc w:val="center"/>
        <w:rPr>
          <w:b/>
          <w:sz w:val="44"/>
        </w:rPr>
      </w:pPr>
    </w:p>
    <w:p w:rsidR="00836980" w:rsidRDefault="00836980" w:rsidP="00E56EE0">
      <w:pPr>
        <w:pStyle w:val="ListeParagraf"/>
        <w:ind w:left="360"/>
        <w:jc w:val="center"/>
        <w:rPr>
          <w:b/>
          <w:sz w:val="44"/>
        </w:rPr>
      </w:pPr>
    </w:p>
    <w:p w:rsidR="00606E8F" w:rsidRPr="0029123E" w:rsidRDefault="00BC3339" w:rsidP="00E56EE0">
      <w:pPr>
        <w:pStyle w:val="ListeParagraf"/>
        <w:ind w:left="360"/>
        <w:jc w:val="center"/>
        <w:rPr>
          <w:b/>
          <w:sz w:val="44"/>
        </w:rPr>
      </w:pPr>
      <w:r w:rsidRPr="0029123E">
        <w:rPr>
          <w:b/>
          <w:sz w:val="44"/>
        </w:rPr>
        <w:t xml:space="preserve">FARMAKOVİJİLANS </w:t>
      </w:r>
    </w:p>
    <w:p w:rsidR="00067210" w:rsidRDefault="00E56EE0" w:rsidP="00E56EE0">
      <w:pPr>
        <w:pStyle w:val="ListeParagraf"/>
        <w:ind w:left="360"/>
        <w:jc w:val="center"/>
        <w:rPr>
          <w:b/>
          <w:sz w:val="44"/>
        </w:rPr>
      </w:pPr>
      <w:r w:rsidRPr="0029123E">
        <w:rPr>
          <w:b/>
          <w:sz w:val="44"/>
        </w:rPr>
        <w:t>DENETİM KILAVUZU</w:t>
      </w:r>
    </w:p>
    <w:p w:rsidR="0029123E" w:rsidRDefault="0029123E" w:rsidP="00E56EE0">
      <w:pPr>
        <w:pStyle w:val="ListeParagraf"/>
        <w:ind w:left="360"/>
        <w:jc w:val="center"/>
      </w:pPr>
    </w:p>
    <w:p w:rsidR="0029123E" w:rsidRDefault="0029123E" w:rsidP="00E56EE0">
      <w:pPr>
        <w:pStyle w:val="ListeParagraf"/>
        <w:ind w:left="360"/>
        <w:jc w:val="center"/>
      </w:pPr>
    </w:p>
    <w:p w:rsidR="0029123E" w:rsidRDefault="0029123E" w:rsidP="00E56EE0">
      <w:pPr>
        <w:pStyle w:val="ListeParagraf"/>
        <w:ind w:left="360"/>
        <w:jc w:val="center"/>
      </w:pPr>
    </w:p>
    <w:p w:rsidR="0029123E" w:rsidRDefault="0029123E" w:rsidP="00E56EE0">
      <w:pPr>
        <w:pStyle w:val="ListeParagraf"/>
        <w:ind w:left="360"/>
        <w:jc w:val="center"/>
      </w:pPr>
    </w:p>
    <w:p w:rsidR="0029123E" w:rsidRDefault="0029123E" w:rsidP="0029123E">
      <w:pPr>
        <w:pStyle w:val="ListeParagraf"/>
        <w:ind w:left="360"/>
      </w:pPr>
    </w:p>
    <w:p w:rsidR="0029123E" w:rsidRDefault="0029123E" w:rsidP="0029123E">
      <w:pPr>
        <w:pStyle w:val="ListeParagraf"/>
        <w:ind w:left="360"/>
      </w:pPr>
    </w:p>
    <w:p w:rsidR="0029123E" w:rsidRDefault="0029123E" w:rsidP="0029123E">
      <w:pPr>
        <w:pStyle w:val="ListeParagraf"/>
        <w:ind w:left="360"/>
      </w:pPr>
    </w:p>
    <w:p w:rsidR="0029123E" w:rsidRDefault="0029123E" w:rsidP="0029123E">
      <w:pPr>
        <w:pStyle w:val="ListeParagraf"/>
        <w:ind w:left="360"/>
      </w:pPr>
    </w:p>
    <w:p w:rsidR="0029123E" w:rsidRDefault="0029123E" w:rsidP="0029123E">
      <w:pPr>
        <w:pStyle w:val="ListeParagraf"/>
        <w:ind w:left="360"/>
      </w:pPr>
    </w:p>
    <w:p w:rsidR="0029123E" w:rsidRDefault="0029123E" w:rsidP="0029123E">
      <w:pPr>
        <w:pStyle w:val="ListeParagraf"/>
        <w:ind w:left="360"/>
      </w:pPr>
    </w:p>
    <w:p w:rsidR="0029123E" w:rsidRDefault="0029123E" w:rsidP="0029123E">
      <w:pPr>
        <w:pStyle w:val="ListeParagraf"/>
        <w:ind w:left="360"/>
      </w:pPr>
    </w:p>
    <w:p w:rsidR="0029123E" w:rsidRDefault="0029123E" w:rsidP="0029123E">
      <w:pPr>
        <w:pStyle w:val="ListeParagraf"/>
        <w:ind w:left="360"/>
      </w:pPr>
    </w:p>
    <w:p w:rsidR="0029123E" w:rsidRDefault="0029123E" w:rsidP="0029123E">
      <w:pPr>
        <w:pStyle w:val="ListeParagraf"/>
        <w:ind w:left="360"/>
      </w:pPr>
    </w:p>
    <w:p w:rsidR="0029123E" w:rsidRDefault="0029123E" w:rsidP="0029123E">
      <w:pPr>
        <w:pStyle w:val="ListeParagraf"/>
        <w:ind w:left="360"/>
      </w:pPr>
    </w:p>
    <w:p w:rsidR="0029123E" w:rsidRDefault="0029123E" w:rsidP="0029123E">
      <w:pPr>
        <w:pStyle w:val="ListeParagraf"/>
        <w:ind w:left="360"/>
      </w:pPr>
    </w:p>
    <w:p w:rsidR="003C1573" w:rsidRDefault="003C1573" w:rsidP="0029123E">
      <w:pPr>
        <w:pStyle w:val="ListeParagraf"/>
        <w:ind w:left="360"/>
        <w:rPr>
          <w:b/>
        </w:rPr>
      </w:pPr>
    </w:p>
    <w:p w:rsidR="00BA1C5C" w:rsidRDefault="00BA1C5C" w:rsidP="0029123E">
      <w:pPr>
        <w:pStyle w:val="ListeParagraf"/>
        <w:ind w:left="360"/>
        <w:rPr>
          <w:b/>
        </w:rPr>
      </w:pPr>
    </w:p>
    <w:p w:rsidR="003C1573" w:rsidRDefault="003C1573" w:rsidP="0029123E">
      <w:pPr>
        <w:pStyle w:val="ListeParagraf"/>
        <w:ind w:left="360"/>
        <w:rPr>
          <w:b/>
        </w:rPr>
      </w:pPr>
    </w:p>
    <w:p w:rsidR="000947DD" w:rsidRDefault="000947DD" w:rsidP="0029123E">
      <w:pPr>
        <w:pStyle w:val="ListeParagraf"/>
        <w:ind w:left="360"/>
        <w:rPr>
          <w:b/>
        </w:rPr>
      </w:pPr>
    </w:p>
    <w:p w:rsidR="0029123E" w:rsidRPr="00BA1C5C" w:rsidRDefault="002A745E" w:rsidP="0029123E">
      <w:pPr>
        <w:pStyle w:val="ListeParagraf"/>
        <w:ind w:left="360"/>
      </w:pPr>
      <w:r w:rsidRPr="00BA1C5C">
        <w:t xml:space="preserve">Versiyon: </w:t>
      </w:r>
      <w:r w:rsidR="0029123E" w:rsidRPr="00BA1C5C">
        <w:t xml:space="preserve">01 </w:t>
      </w:r>
    </w:p>
    <w:p w:rsidR="00067210" w:rsidRPr="00BA1C5C" w:rsidRDefault="00C52D5C" w:rsidP="000947DD">
      <w:pPr>
        <w:pStyle w:val="ListeParagraf"/>
        <w:ind w:left="360"/>
        <w:rPr>
          <w:sz w:val="36"/>
        </w:rPr>
      </w:pPr>
      <w:r>
        <w:t>Yürürlük Tarihi: 01/03</w:t>
      </w:r>
      <w:r w:rsidR="0029123E" w:rsidRPr="00BA1C5C">
        <w:t>/2019</w:t>
      </w:r>
    </w:p>
    <w:p w:rsidR="00073D1C" w:rsidRPr="00127DAC" w:rsidRDefault="00C00791" w:rsidP="00073D1C">
      <w:pPr>
        <w:rPr>
          <w:b/>
        </w:rPr>
      </w:pPr>
      <w:r w:rsidRPr="00127DAC">
        <w:rPr>
          <w:b/>
        </w:rPr>
        <w:lastRenderedPageBreak/>
        <w:t xml:space="preserve">İÇİNDEKİLER </w:t>
      </w:r>
    </w:p>
    <w:p w:rsidR="00073D1C" w:rsidRDefault="00073D1C" w:rsidP="00841BA0">
      <w:pPr>
        <w:pStyle w:val="T1"/>
        <w:spacing w:before="0" w:after="0"/>
        <w:ind w:left="-142" w:firstLine="142"/>
        <w:rPr>
          <w:b w:val="0"/>
        </w:rPr>
      </w:pPr>
      <w:r w:rsidRPr="00B0257D">
        <w:rPr>
          <w:b w:val="0"/>
        </w:rPr>
        <w:fldChar w:fldCharType="begin"/>
      </w:r>
      <w:r w:rsidRPr="00B0257D">
        <w:rPr>
          <w:b w:val="0"/>
        </w:rPr>
        <w:instrText xml:space="preserve"> TOC \o "1-4" \h \z \u </w:instrText>
      </w:r>
      <w:r w:rsidRPr="00B0257D">
        <w:rPr>
          <w:b w:val="0"/>
        </w:rPr>
        <w:fldChar w:fldCharType="separate"/>
      </w:r>
      <w:hyperlink w:anchor="_Toc362855925" w:history="1">
        <w:r w:rsidR="0060522B" w:rsidRPr="00B0257D">
          <w:rPr>
            <w:b w:val="0"/>
          </w:rPr>
          <w:t>1</w:t>
        </w:r>
        <w:r w:rsidR="0060522B" w:rsidRPr="00B0257D">
          <w:rPr>
            <w:rStyle w:val="Kpr"/>
            <w:b w:val="0"/>
          </w:rPr>
          <w:t>. GİRİŞ</w:t>
        </w:r>
        <w:r w:rsidR="0060522B" w:rsidRPr="00B0257D">
          <w:rPr>
            <w:b w:val="0"/>
            <w:webHidden/>
          </w:rPr>
          <w:tab/>
        </w:r>
        <w:r w:rsidR="0060522B">
          <w:rPr>
            <w:b w:val="0"/>
            <w:webHidden/>
          </w:rPr>
          <w:t>3</w:t>
        </w:r>
      </w:hyperlink>
    </w:p>
    <w:p w:rsidR="00561882" w:rsidRPr="00B0257D" w:rsidRDefault="00FB090E" w:rsidP="00841BA0">
      <w:pPr>
        <w:pStyle w:val="T3"/>
        <w:ind w:firstLine="142"/>
        <w:rPr>
          <w:rFonts w:asciiTheme="minorHAnsi" w:hAnsiTheme="minorHAnsi"/>
          <w:noProof/>
          <w:sz w:val="22"/>
        </w:rPr>
      </w:pPr>
      <w:hyperlink w:anchor="_Toc362855928" w:history="1">
        <w:r w:rsidR="00561882">
          <w:rPr>
            <w:rStyle w:val="Kpr"/>
            <w:noProof/>
          </w:rPr>
          <w:t>1.1 Amaç ve Kapsam</w:t>
        </w:r>
        <w:r w:rsidR="00561882" w:rsidRPr="00B0257D">
          <w:rPr>
            <w:noProof/>
            <w:webHidden/>
          </w:rPr>
          <w:tab/>
        </w:r>
        <w:r w:rsidR="00561882">
          <w:rPr>
            <w:noProof/>
            <w:webHidden/>
          </w:rPr>
          <w:t>3</w:t>
        </w:r>
      </w:hyperlink>
    </w:p>
    <w:p w:rsidR="00561882" w:rsidRDefault="00FB090E" w:rsidP="00841BA0">
      <w:pPr>
        <w:pStyle w:val="T3"/>
        <w:ind w:firstLine="142"/>
        <w:rPr>
          <w:noProof/>
        </w:rPr>
      </w:pPr>
      <w:hyperlink w:anchor="_Toc362855929" w:history="1">
        <w:r w:rsidR="00561882">
          <w:rPr>
            <w:rStyle w:val="Kpr"/>
            <w:noProof/>
          </w:rPr>
          <w:t>1.2 Dayanak</w:t>
        </w:r>
        <w:r w:rsidR="00561882" w:rsidRPr="00B0257D">
          <w:rPr>
            <w:noProof/>
            <w:webHidden/>
          </w:rPr>
          <w:tab/>
        </w:r>
        <w:r w:rsidR="000F0417">
          <w:rPr>
            <w:noProof/>
            <w:webHidden/>
          </w:rPr>
          <w:t>3</w:t>
        </w:r>
      </w:hyperlink>
    </w:p>
    <w:p w:rsidR="00561882" w:rsidRPr="00B0257D" w:rsidRDefault="00FB090E" w:rsidP="00841BA0">
      <w:pPr>
        <w:pStyle w:val="T3"/>
        <w:ind w:firstLine="142"/>
        <w:rPr>
          <w:rFonts w:asciiTheme="minorHAnsi" w:hAnsiTheme="minorHAnsi"/>
          <w:noProof/>
          <w:sz w:val="22"/>
        </w:rPr>
      </w:pPr>
      <w:hyperlink w:anchor="_Toc362855928" w:history="1">
        <w:r w:rsidR="00561882">
          <w:rPr>
            <w:rStyle w:val="Kpr"/>
            <w:noProof/>
          </w:rPr>
          <w:t>1.3 Tanımla</w:t>
        </w:r>
        <w:r w:rsidR="00561882" w:rsidRPr="00B0257D">
          <w:rPr>
            <w:rStyle w:val="Kpr"/>
            <w:noProof/>
          </w:rPr>
          <w:t>r</w:t>
        </w:r>
        <w:r w:rsidR="00561882" w:rsidRPr="00B0257D">
          <w:rPr>
            <w:noProof/>
            <w:webHidden/>
          </w:rPr>
          <w:tab/>
        </w:r>
        <w:r w:rsidR="000F0417">
          <w:rPr>
            <w:noProof/>
            <w:webHidden/>
          </w:rPr>
          <w:t>4</w:t>
        </w:r>
      </w:hyperlink>
    </w:p>
    <w:p w:rsidR="00073D1C" w:rsidRPr="00B0257D" w:rsidRDefault="00FB090E" w:rsidP="00841BA0">
      <w:pPr>
        <w:pStyle w:val="T2"/>
        <w:ind w:left="-142" w:firstLine="142"/>
        <w:rPr>
          <w:rFonts w:asciiTheme="minorHAnsi" w:hAnsiTheme="minorHAnsi"/>
          <w:noProof/>
          <w:sz w:val="22"/>
        </w:rPr>
      </w:pPr>
      <w:hyperlink w:anchor="_Toc362855927" w:history="1">
        <w:r w:rsidR="0060522B" w:rsidRPr="00B0257D">
          <w:t>2</w:t>
        </w:r>
        <w:r w:rsidR="0060522B" w:rsidRPr="00B0257D">
          <w:rPr>
            <w:rStyle w:val="Kpr"/>
            <w:noProof/>
          </w:rPr>
          <w:t>. DENETİM TÜRLERİ</w:t>
        </w:r>
        <w:r w:rsidR="0060522B" w:rsidRPr="00B0257D">
          <w:rPr>
            <w:noProof/>
            <w:webHidden/>
          </w:rPr>
          <w:tab/>
        </w:r>
      </w:hyperlink>
      <w:r w:rsidR="000F0417">
        <w:rPr>
          <w:noProof/>
        </w:rPr>
        <w:t>4</w:t>
      </w:r>
    </w:p>
    <w:p w:rsidR="00073D1C" w:rsidRPr="00B0257D" w:rsidRDefault="00FB090E" w:rsidP="00841BA0">
      <w:pPr>
        <w:pStyle w:val="T3"/>
        <w:ind w:firstLine="142"/>
        <w:rPr>
          <w:rFonts w:asciiTheme="minorHAnsi" w:hAnsiTheme="minorHAnsi"/>
          <w:noProof/>
          <w:sz w:val="22"/>
        </w:rPr>
      </w:pPr>
      <w:hyperlink w:anchor="_Toc362855928" w:history="1">
        <w:r w:rsidR="004B789C">
          <w:rPr>
            <w:rStyle w:val="Kpr"/>
            <w:noProof/>
          </w:rPr>
          <w:t>2.1 Sistem v</w:t>
        </w:r>
        <w:r w:rsidR="004B789C" w:rsidRPr="00B0257D">
          <w:rPr>
            <w:rStyle w:val="Kpr"/>
            <w:noProof/>
          </w:rPr>
          <w:t>e Ürünle İlgili Denetimler</w:t>
        </w:r>
        <w:r w:rsidR="004B789C" w:rsidRPr="00B0257D">
          <w:rPr>
            <w:noProof/>
            <w:webHidden/>
          </w:rPr>
          <w:tab/>
        </w:r>
        <w:r w:rsidR="000F0417">
          <w:rPr>
            <w:noProof/>
            <w:webHidden/>
          </w:rPr>
          <w:t>4</w:t>
        </w:r>
      </w:hyperlink>
    </w:p>
    <w:p w:rsidR="00073D1C" w:rsidRPr="00B0257D" w:rsidRDefault="00FB090E" w:rsidP="00841BA0">
      <w:pPr>
        <w:pStyle w:val="T3"/>
        <w:ind w:firstLine="142"/>
        <w:rPr>
          <w:rFonts w:asciiTheme="minorHAnsi" w:hAnsiTheme="minorHAnsi"/>
          <w:noProof/>
          <w:sz w:val="22"/>
        </w:rPr>
      </w:pPr>
      <w:hyperlink w:anchor="_Toc362855929" w:history="1">
        <w:r w:rsidR="004B789C">
          <w:rPr>
            <w:rStyle w:val="Kpr"/>
            <w:noProof/>
          </w:rPr>
          <w:t>2.2 Rutin v</w:t>
        </w:r>
        <w:r w:rsidR="004B789C" w:rsidRPr="00B0257D">
          <w:rPr>
            <w:rStyle w:val="Kpr"/>
            <w:noProof/>
          </w:rPr>
          <w:t>e Hedefli Denetimler</w:t>
        </w:r>
        <w:r w:rsidR="004B789C" w:rsidRPr="00B0257D">
          <w:rPr>
            <w:noProof/>
            <w:webHidden/>
          </w:rPr>
          <w:tab/>
        </w:r>
        <w:r w:rsidR="004B789C">
          <w:rPr>
            <w:noProof/>
            <w:webHidden/>
          </w:rPr>
          <w:t>4</w:t>
        </w:r>
      </w:hyperlink>
    </w:p>
    <w:p w:rsidR="00073D1C" w:rsidRPr="00B0257D" w:rsidRDefault="00FB090E" w:rsidP="00841BA0">
      <w:pPr>
        <w:pStyle w:val="T3"/>
        <w:ind w:firstLine="142"/>
        <w:rPr>
          <w:rFonts w:asciiTheme="minorHAnsi" w:hAnsiTheme="minorHAnsi"/>
          <w:noProof/>
          <w:sz w:val="22"/>
        </w:rPr>
      </w:pPr>
      <w:hyperlink w:anchor="_Toc362855932" w:history="1">
        <w:r w:rsidR="004B789C" w:rsidRPr="00B0257D">
          <w:rPr>
            <w:rStyle w:val="Kpr"/>
            <w:noProof/>
          </w:rPr>
          <w:t xml:space="preserve">2.3 </w:t>
        </w:r>
        <w:r w:rsidR="004B789C">
          <w:rPr>
            <w:rStyle w:val="Kpr"/>
            <w:noProof/>
          </w:rPr>
          <w:t>Haberli ve H</w:t>
        </w:r>
        <w:r w:rsidR="004B789C" w:rsidRPr="00B0257D">
          <w:rPr>
            <w:rStyle w:val="Kpr"/>
            <w:noProof/>
          </w:rPr>
          <w:t>abersiz Denetimler</w:t>
        </w:r>
        <w:r w:rsidR="004B789C" w:rsidRPr="00B0257D">
          <w:rPr>
            <w:noProof/>
            <w:webHidden/>
          </w:rPr>
          <w:tab/>
        </w:r>
        <w:r w:rsidR="004B789C">
          <w:rPr>
            <w:noProof/>
            <w:webHidden/>
          </w:rPr>
          <w:t>5</w:t>
        </w:r>
      </w:hyperlink>
    </w:p>
    <w:p w:rsidR="00073D1C" w:rsidRPr="00B0257D" w:rsidRDefault="00FB090E" w:rsidP="00841BA0">
      <w:pPr>
        <w:pStyle w:val="T3"/>
        <w:ind w:firstLine="142"/>
        <w:rPr>
          <w:rFonts w:asciiTheme="minorHAnsi" w:hAnsiTheme="minorHAnsi"/>
          <w:noProof/>
          <w:sz w:val="22"/>
        </w:rPr>
      </w:pPr>
      <w:hyperlink w:anchor="_Toc362855933" w:history="1">
        <w:r w:rsidR="004B789C" w:rsidRPr="00B0257D">
          <w:rPr>
            <w:rStyle w:val="Kpr"/>
            <w:noProof/>
          </w:rPr>
          <w:t>2.4 Tekrar Denetimler</w:t>
        </w:r>
        <w:r w:rsidR="004B789C">
          <w:rPr>
            <w:rStyle w:val="Kpr"/>
            <w:noProof/>
          </w:rPr>
          <w:t>i</w:t>
        </w:r>
        <w:r w:rsidR="004B789C" w:rsidRPr="00B0257D">
          <w:rPr>
            <w:noProof/>
            <w:webHidden/>
          </w:rPr>
          <w:tab/>
        </w:r>
        <w:r w:rsidR="00BF1AA9">
          <w:rPr>
            <w:noProof/>
            <w:webHidden/>
          </w:rPr>
          <w:t>6</w:t>
        </w:r>
      </w:hyperlink>
    </w:p>
    <w:p w:rsidR="00073D1C" w:rsidRDefault="00FB090E" w:rsidP="00841BA0">
      <w:pPr>
        <w:pStyle w:val="T3"/>
        <w:ind w:firstLine="142"/>
        <w:rPr>
          <w:noProof/>
        </w:rPr>
      </w:pPr>
      <w:hyperlink w:anchor="_Toc362855934" w:history="1">
        <w:r w:rsidR="004B789C" w:rsidRPr="00B0257D">
          <w:rPr>
            <w:rStyle w:val="Kpr"/>
            <w:noProof/>
          </w:rPr>
          <w:t xml:space="preserve">2.5 Uzaktan </w:t>
        </w:r>
        <w:r w:rsidR="004B789C">
          <w:rPr>
            <w:rStyle w:val="Kpr"/>
            <w:noProof/>
          </w:rPr>
          <w:t xml:space="preserve">ve Dosya Üzerinden </w:t>
        </w:r>
        <w:r w:rsidR="004B789C" w:rsidRPr="00B0257D">
          <w:rPr>
            <w:rStyle w:val="Kpr"/>
            <w:noProof/>
          </w:rPr>
          <w:t>Denetimler</w:t>
        </w:r>
        <w:r w:rsidR="004B789C" w:rsidRPr="00B0257D">
          <w:rPr>
            <w:noProof/>
            <w:webHidden/>
          </w:rPr>
          <w:tab/>
        </w:r>
        <w:r w:rsidR="00BF1AA9">
          <w:rPr>
            <w:noProof/>
            <w:webHidden/>
          </w:rPr>
          <w:t>6</w:t>
        </w:r>
      </w:hyperlink>
    </w:p>
    <w:p w:rsidR="00073D1C" w:rsidRPr="00B0257D" w:rsidRDefault="00FB090E" w:rsidP="00841BA0">
      <w:pPr>
        <w:pStyle w:val="T2"/>
        <w:ind w:left="-142" w:firstLine="142"/>
        <w:rPr>
          <w:rFonts w:asciiTheme="minorHAnsi" w:hAnsiTheme="minorHAnsi"/>
          <w:noProof/>
          <w:sz w:val="22"/>
        </w:rPr>
      </w:pPr>
      <w:hyperlink w:anchor="_Toc362855935" w:history="1">
        <w:r w:rsidR="00954D0B">
          <w:rPr>
            <w:rStyle w:val="Kpr"/>
            <w:noProof/>
          </w:rPr>
          <w:t>3</w:t>
        </w:r>
        <w:r w:rsidR="0060522B" w:rsidRPr="00B0257D">
          <w:rPr>
            <w:rStyle w:val="Kpr"/>
            <w:noProof/>
          </w:rPr>
          <w:t>.</w:t>
        </w:r>
        <w:r w:rsidR="0060522B">
          <w:rPr>
            <w:rStyle w:val="Kpr"/>
            <w:noProof/>
          </w:rPr>
          <w:t xml:space="preserve"> </w:t>
        </w:r>
        <w:r w:rsidR="0060522B" w:rsidRPr="00B0257D">
          <w:rPr>
            <w:rStyle w:val="Kpr"/>
            <w:noProof/>
          </w:rPr>
          <w:t>DENETİMİN PLANLANMASI</w:t>
        </w:r>
        <w:r w:rsidR="004B789C" w:rsidRPr="00B0257D">
          <w:rPr>
            <w:noProof/>
            <w:webHidden/>
          </w:rPr>
          <w:tab/>
        </w:r>
      </w:hyperlink>
      <w:r w:rsidR="00841BA0">
        <w:rPr>
          <w:noProof/>
        </w:rPr>
        <w:t>6</w:t>
      </w:r>
    </w:p>
    <w:p w:rsidR="00073D1C" w:rsidRPr="00B0257D" w:rsidRDefault="00954D0B" w:rsidP="00841BA0">
      <w:pPr>
        <w:pStyle w:val="T2"/>
        <w:ind w:left="-142" w:firstLine="142"/>
        <w:rPr>
          <w:rFonts w:asciiTheme="minorHAnsi" w:hAnsiTheme="minorHAnsi"/>
          <w:noProof/>
          <w:sz w:val="22"/>
        </w:rPr>
      </w:pPr>
      <w:r>
        <w:t>4</w:t>
      </w:r>
      <w:r w:rsidR="004B789C" w:rsidRPr="00B0257D">
        <w:t>.</w:t>
      </w:r>
      <w:r w:rsidR="0060522B">
        <w:t xml:space="preserve"> </w:t>
      </w:r>
      <w:hyperlink w:anchor="_Toc362855937" w:history="1">
        <w:r w:rsidR="0060522B" w:rsidRPr="00B0257D">
          <w:rPr>
            <w:rStyle w:val="Kpr"/>
            <w:noProof/>
          </w:rPr>
          <w:t>DENETİM KAPSAMI</w:t>
        </w:r>
        <w:r w:rsidR="0060522B" w:rsidRPr="00B0257D">
          <w:rPr>
            <w:noProof/>
            <w:webHidden/>
          </w:rPr>
          <w:tab/>
        </w:r>
      </w:hyperlink>
      <w:r w:rsidR="00841BA0">
        <w:rPr>
          <w:noProof/>
        </w:rPr>
        <w:t>7</w:t>
      </w:r>
    </w:p>
    <w:p w:rsidR="00073D1C" w:rsidRPr="00B0257D" w:rsidRDefault="00FB090E" w:rsidP="00841BA0">
      <w:pPr>
        <w:pStyle w:val="T2"/>
        <w:ind w:left="-142" w:firstLine="142"/>
        <w:rPr>
          <w:rFonts w:asciiTheme="minorHAnsi" w:hAnsiTheme="minorHAnsi"/>
          <w:noProof/>
          <w:sz w:val="22"/>
        </w:rPr>
      </w:pPr>
      <w:hyperlink w:anchor="_Toc362855941" w:history="1">
        <w:r w:rsidR="00954D0B">
          <w:t>5</w:t>
        </w:r>
        <w:r w:rsidR="0060522B" w:rsidRPr="00B0257D">
          <w:t>.</w:t>
        </w:r>
        <w:r w:rsidR="0060522B">
          <w:t xml:space="preserve"> </w:t>
        </w:r>
        <w:r w:rsidR="0060522B" w:rsidRPr="00B0257D">
          <w:rPr>
            <w:rStyle w:val="Kpr"/>
            <w:noProof/>
          </w:rPr>
          <w:t>DENETİM SÜRECİ</w:t>
        </w:r>
        <w:r w:rsidR="0060522B" w:rsidRPr="00B0257D">
          <w:rPr>
            <w:noProof/>
            <w:webHidden/>
          </w:rPr>
          <w:tab/>
        </w:r>
      </w:hyperlink>
      <w:r w:rsidR="00841BA0">
        <w:rPr>
          <w:noProof/>
        </w:rPr>
        <w:t>8</w:t>
      </w:r>
    </w:p>
    <w:p w:rsidR="00073D1C" w:rsidRDefault="00954D0B" w:rsidP="00841BA0">
      <w:pPr>
        <w:pStyle w:val="T2"/>
        <w:ind w:left="-142" w:firstLine="142"/>
        <w:rPr>
          <w:noProof/>
        </w:rPr>
      </w:pPr>
      <w:r>
        <w:t>6</w:t>
      </w:r>
      <w:hyperlink w:anchor="_Toc362855942" w:history="1">
        <w:r w:rsidR="0060522B" w:rsidRPr="00B0257D">
          <w:rPr>
            <w:rStyle w:val="Kpr"/>
            <w:noProof/>
          </w:rPr>
          <w:t>. DENETİM TAKİBİ</w:t>
        </w:r>
        <w:r w:rsidR="0060522B" w:rsidRPr="00B0257D">
          <w:rPr>
            <w:noProof/>
            <w:webHidden/>
          </w:rPr>
          <w:tab/>
        </w:r>
      </w:hyperlink>
      <w:r w:rsidR="00841BA0">
        <w:rPr>
          <w:noProof/>
        </w:rPr>
        <w:t>9</w:t>
      </w:r>
    </w:p>
    <w:p w:rsidR="00954D0B" w:rsidRDefault="00FB090E" w:rsidP="00841BA0">
      <w:pPr>
        <w:pStyle w:val="T3"/>
        <w:ind w:firstLine="142"/>
        <w:rPr>
          <w:noProof/>
        </w:rPr>
      </w:pPr>
      <w:hyperlink w:anchor="_Toc362855934" w:history="1">
        <w:r w:rsidR="00954D0B">
          <w:rPr>
            <w:rStyle w:val="Kpr"/>
            <w:noProof/>
          </w:rPr>
          <w:t>7.SÖZLEŞMELİ FARMAKOVİJİLANS HİZMET KURULUŞLARININ DENETİMLERİ</w:t>
        </w:r>
        <w:r w:rsidR="00954D0B" w:rsidRPr="00B0257D">
          <w:rPr>
            <w:noProof/>
            <w:webHidden/>
          </w:rPr>
          <w:tab/>
        </w:r>
        <w:r w:rsidR="00841BA0">
          <w:rPr>
            <w:noProof/>
            <w:webHidden/>
          </w:rPr>
          <w:t>10</w:t>
        </w:r>
      </w:hyperlink>
    </w:p>
    <w:p w:rsidR="00954D0B" w:rsidRDefault="00FB090E" w:rsidP="00841BA0">
      <w:pPr>
        <w:pStyle w:val="T3"/>
        <w:ind w:firstLine="142"/>
        <w:rPr>
          <w:noProof/>
        </w:rPr>
      </w:pPr>
      <w:hyperlink w:anchor="_Toc362855928" w:history="1">
        <w:r w:rsidR="00954D0B">
          <w:t>7</w:t>
        </w:r>
        <w:r w:rsidR="00954D0B">
          <w:rPr>
            <w:rStyle w:val="Kpr"/>
            <w:noProof/>
          </w:rPr>
          <w:t>.1 Açılış</w:t>
        </w:r>
        <w:r w:rsidR="00954D0B" w:rsidRPr="00B0257D">
          <w:rPr>
            <w:rStyle w:val="Kpr"/>
            <w:noProof/>
          </w:rPr>
          <w:t xml:space="preserve"> Denetim</w:t>
        </w:r>
        <w:r w:rsidR="00954D0B">
          <w:rPr>
            <w:rStyle w:val="Kpr"/>
            <w:noProof/>
          </w:rPr>
          <w:t>i</w:t>
        </w:r>
        <w:r w:rsidR="00954D0B" w:rsidRPr="00B0257D">
          <w:rPr>
            <w:noProof/>
            <w:webHidden/>
          </w:rPr>
          <w:tab/>
        </w:r>
        <w:r w:rsidR="00841BA0">
          <w:rPr>
            <w:noProof/>
            <w:webHidden/>
          </w:rPr>
          <w:t>10</w:t>
        </w:r>
      </w:hyperlink>
    </w:p>
    <w:p w:rsidR="00954D0B" w:rsidRPr="00B0257D" w:rsidRDefault="00FB090E" w:rsidP="00841BA0">
      <w:pPr>
        <w:pStyle w:val="T3"/>
        <w:ind w:left="0"/>
        <w:rPr>
          <w:rFonts w:asciiTheme="minorHAnsi" w:hAnsiTheme="minorHAnsi"/>
          <w:noProof/>
          <w:sz w:val="22"/>
        </w:rPr>
      </w:pPr>
      <w:hyperlink w:anchor="_Toc362855928" w:history="1">
        <w:r w:rsidR="00954D0B">
          <w:t>7</w:t>
        </w:r>
        <w:r w:rsidR="00954D0B">
          <w:rPr>
            <w:rStyle w:val="Kpr"/>
            <w:noProof/>
          </w:rPr>
          <w:t>.2 Yenileme</w:t>
        </w:r>
        <w:r w:rsidR="00954D0B" w:rsidRPr="00B0257D">
          <w:rPr>
            <w:rStyle w:val="Kpr"/>
            <w:noProof/>
          </w:rPr>
          <w:t xml:space="preserve"> Denetim</w:t>
        </w:r>
        <w:r w:rsidR="00954D0B">
          <w:rPr>
            <w:rStyle w:val="Kpr"/>
            <w:noProof/>
          </w:rPr>
          <w:t>i</w:t>
        </w:r>
        <w:r w:rsidR="00954D0B" w:rsidRPr="00B0257D">
          <w:rPr>
            <w:noProof/>
            <w:webHidden/>
          </w:rPr>
          <w:tab/>
        </w:r>
        <w:r w:rsidR="00841BA0">
          <w:rPr>
            <w:noProof/>
            <w:webHidden/>
          </w:rPr>
          <w:t>11</w:t>
        </w:r>
      </w:hyperlink>
    </w:p>
    <w:p w:rsidR="00954D0B" w:rsidRPr="00B0257D" w:rsidRDefault="00FB090E" w:rsidP="00841BA0">
      <w:pPr>
        <w:pStyle w:val="T3"/>
        <w:ind w:left="0"/>
        <w:rPr>
          <w:rFonts w:asciiTheme="minorHAnsi" w:hAnsiTheme="minorHAnsi"/>
          <w:noProof/>
          <w:sz w:val="22"/>
        </w:rPr>
      </w:pPr>
      <w:hyperlink w:anchor="_Toc362855929" w:history="1">
        <w:r w:rsidR="00954D0B">
          <w:rPr>
            <w:rStyle w:val="Kpr"/>
            <w:noProof/>
          </w:rPr>
          <w:t>7.3 Kontrol</w:t>
        </w:r>
        <w:r w:rsidR="00954D0B" w:rsidRPr="00B0257D">
          <w:rPr>
            <w:rStyle w:val="Kpr"/>
            <w:noProof/>
          </w:rPr>
          <w:t xml:space="preserve"> Denetim</w:t>
        </w:r>
        <w:r w:rsidR="00954D0B">
          <w:rPr>
            <w:rStyle w:val="Kpr"/>
            <w:noProof/>
          </w:rPr>
          <w:t>i</w:t>
        </w:r>
        <w:r w:rsidR="00954D0B" w:rsidRPr="00B0257D">
          <w:rPr>
            <w:noProof/>
            <w:webHidden/>
          </w:rPr>
          <w:tab/>
        </w:r>
        <w:r w:rsidR="00841BA0">
          <w:rPr>
            <w:noProof/>
            <w:webHidden/>
          </w:rPr>
          <w:t>11</w:t>
        </w:r>
      </w:hyperlink>
    </w:p>
    <w:p w:rsidR="0063759F" w:rsidRDefault="00FB090E" w:rsidP="008C132B">
      <w:pPr>
        <w:pStyle w:val="T2"/>
        <w:rPr>
          <w:noProof/>
        </w:rPr>
      </w:pPr>
      <w:hyperlink w:anchor="_Toc362855942" w:history="1">
        <w:r w:rsidR="004B789C">
          <w:rPr>
            <w:rStyle w:val="Kpr"/>
            <w:noProof/>
          </w:rPr>
          <w:t xml:space="preserve">Ek 1 </w:t>
        </w:r>
        <w:r w:rsidR="00057605" w:rsidRPr="00057605">
          <w:rPr>
            <w:rStyle w:val="Kpr"/>
            <w:noProof/>
          </w:rPr>
          <w:t>Düzeltici ve Önleyici Faaliyet Planı</w:t>
        </w:r>
        <w:r w:rsidR="004B789C" w:rsidRPr="00B0257D">
          <w:rPr>
            <w:noProof/>
            <w:webHidden/>
          </w:rPr>
          <w:tab/>
        </w:r>
      </w:hyperlink>
      <w:r w:rsidR="004B789C">
        <w:rPr>
          <w:noProof/>
        </w:rPr>
        <w:t>1</w:t>
      </w:r>
      <w:r w:rsidR="00AF2146">
        <w:rPr>
          <w:noProof/>
        </w:rPr>
        <w:t>2</w:t>
      </w:r>
    </w:p>
    <w:p w:rsidR="0063759F" w:rsidRDefault="00FB090E" w:rsidP="008C132B">
      <w:pPr>
        <w:pStyle w:val="T2"/>
        <w:rPr>
          <w:noProof/>
        </w:rPr>
      </w:pPr>
      <w:hyperlink w:anchor="_Toc362855942" w:history="1">
        <w:r w:rsidR="004B789C">
          <w:rPr>
            <w:rStyle w:val="Kpr"/>
            <w:noProof/>
          </w:rPr>
          <w:t xml:space="preserve">Ek 2 </w:t>
        </w:r>
        <w:r w:rsidR="00057605" w:rsidRPr="00057605">
          <w:rPr>
            <w:rStyle w:val="Kpr"/>
            <w:noProof/>
          </w:rPr>
          <w:t>Sözleşmeli Farmakovijilans Hizmet Kuruluşlarının Bildirimi İçin Liste</w:t>
        </w:r>
        <w:r w:rsidR="004B789C" w:rsidRPr="00B0257D">
          <w:rPr>
            <w:noProof/>
            <w:webHidden/>
          </w:rPr>
          <w:tab/>
        </w:r>
      </w:hyperlink>
      <w:r w:rsidR="00C927A2">
        <w:rPr>
          <w:noProof/>
        </w:rPr>
        <w:t>1</w:t>
      </w:r>
      <w:r w:rsidR="00057605">
        <w:rPr>
          <w:noProof/>
        </w:rPr>
        <w:t>4</w:t>
      </w:r>
    </w:p>
    <w:p w:rsidR="0063759F" w:rsidRPr="0063759F" w:rsidRDefault="0063759F" w:rsidP="0063759F">
      <w:pPr>
        <w:rPr>
          <w:lang w:eastAsia="tr-TR"/>
        </w:rPr>
      </w:pPr>
    </w:p>
    <w:p w:rsidR="00B0257D" w:rsidRPr="00B0257D" w:rsidRDefault="00073D1C" w:rsidP="008C132B">
      <w:pPr>
        <w:pStyle w:val="T2"/>
        <w:rPr>
          <w:rFonts w:asciiTheme="minorHAnsi" w:hAnsiTheme="minorHAnsi"/>
          <w:noProof/>
          <w:sz w:val="22"/>
        </w:rPr>
      </w:pPr>
      <w:r w:rsidRPr="00B0257D">
        <w:fldChar w:fldCharType="end"/>
      </w:r>
    </w:p>
    <w:p w:rsidR="00E56EE0" w:rsidRPr="00B0257D" w:rsidRDefault="00E56EE0" w:rsidP="00073D1C">
      <w:pPr>
        <w:rPr>
          <w:b/>
        </w:rPr>
      </w:pPr>
      <w:r w:rsidRPr="00B0257D">
        <w:rPr>
          <w:b/>
        </w:rPr>
        <w:br w:type="page"/>
      </w:r>
    </w:p>
    <w:p w:rsidR="00CE29DF" w:rsidRDefault="00F61E5B" w:rsidP="00AE2384">
      <w:pPr>
        <w:pStyle w:val="ListeParagraf"/>
        <w:numPr>
          <w:ilvl w:val="0"/>
          <w:numId w:val="2"/>
        </w:numPr>
        <w:spacing w:before="360" w:after="360"/>
        <w:ind w:left="357" w:hanging="357"/>
        <w:contextualSpacing w:val="0"/>
        <w:rPr>
          <w:b/>
        </w:rPr>
      </w:pPr>
      <w:r>
        <w:rPr>
          <w:b/>
        </w:rPr>
        <w:lastRenderedPageBreak/>
        <w:t>GİRİŞ</w:t>
      </w:r>
    </w:p>
    <w:p w:rsidR="00BE09DB" w:rsidRDefault="00BE09DB" w:rsidP="00AE2384">
      <w:pPr>
        <w:pStyle w:val="ListeParagraf"/>
        <w:numPr>
          <w:ilvl w:val="1"/>
          <w:numId w:val="2"/>
        </w:numPr>
        <w:spacing w:before="240" w:after="360"/>
        <w:ind w:left="788" w:hanging="431"/>
        <w:contextualSpacing w:val="0"/>
        <w:rPr>
          <w:b/>
        </w:rPr>
      </w:pPr>
      <w:r>
        <w:rPr>
          <w:b/>
        </w:rPr>
        <w:t>Amaç ve Kapsam</w:t>
      </w:r>
    </w:p>
    <w:p w:rsidR="00D56F5B" w:rsidRDefault="00D56F5B" w:rsidP="00D56F5B">
      <w:pPr>
        <w:spacing w:before="120" w:after="120"/>
        <w:jc w:val="both"/>
      </w:pPr>
      <w:r>
        <w:t>Bu kılavuz, ülkemizde farmakovijilans denetimlerinin planlanması, yürütülmesi, raporlanması ve takibi konularında açıklayıcı ve yol göstericidir.</w:t>
      </w:r>
      <w:r w:rsidRPr="00DB3560">
        <w:t xml:space="preserve"> </w:t>
      </w:r>
    </w:p>
    <w:p w:rsidR="00D56F5B" w:rsidRPr="00DB3560" w:rsidRDefault="00D56F5B" w:rsidP="00D56F5B">
      <w:pPr>
        <w:spacing w:before="120" w:after="120"/>
        <w:jc w:val="both"/>
      </w:pPr>
      <w:r>
        <w:t>Bu kılavuzun amacı, ruhsat sahiplerinin, sözleşmeli farmakovijilans hizmet kuruluşlarının ve diğer ilgili kurum/</w:t>
      </w:r>
      <w:r w:rsidR="003E382D">
        <w:t>kuruluşların</w:t>
      </w:r>
      <w:r>
        <w:t xml:space="preserve"> mevzuat</w:t>
      </w:r>
      <w:r w:rsidR="008B7FC6">
        <w:t xml:space="preserve">a </w:t>
      </w:r>
      <w:r>
        <w:t>uyumunu sağlamak amacıyla yürütülen farmakovijilans denetimlerinin işleyişine ilişkin</w:t>
      </w:r>
      <w:r w:rsidRPr="00DB3560">
        <w:t xml:space="preserve"> </w:t>
      </w:r>
      <w:r>
        <w:t>usul ve esasları</w:t>
      </w:r>
      <w:r w:rsidRPr="00DB3560">
        <w:t xml:space="preserve"> belirlemektir.</w:t>
      </w:r>
    </w:p>
    <w:p w:rsidR="00D56F5B" w:rsidRDefault="00D56F5B" w:rsidP="00D56F5B">
      <w:pPr>
        <w:spacing w:before="120" w:after="120"/>
        <w:jc w:val="both"/>
      </w:pPr>
      <w:r>
        <w:t>Farmakovijilans denetimleri ile;</w:t>
      </w:r>
    </w:p>
    <w:p w:rsidR="00D56F5B" w:rsidRDefault="00D56F5B" w:rsidP="00D56F5B">
      <w:pPr>
        <w:pStyle w:val="ListeParagraf"/>
        <w:numPr>
          <w:ilvl w:val="0"/>
          <w:numId w:val="33"/>
        </w:numPr>
        <w:spacing w:before="120" w:after="120"/>
        <w:ind w:left="714" w:hanging="357"/>
        <w:jc w:val="both"/>
      </w:pPr>
      <w:r>
        <w:t>Ruhsat sahiplerinin, ruhsat sahipleri adına farmakovijilans görevlerini sürdüren sözleşmeli farmakovijilans hizmet kuruluşlarının ve ilgili diğer kuruluşların farmakovijilans gerekliliklerini karşılayacak sistem, personel, tesis ve ekipmana sahip olup olmadığını tespit etmek,</w:t>
      </w:r>
    </w:p>
    <w:p w:rsidR="00D56F5B" w:rsidRDefault="00D56F5B" w:rsidP="00D56F5B">
      <w:pPr>
        <w:pStyle w:val="ListeParagraf"/>
        <w:numPr>
          <w:ilvl w:val="0"/>
          <w:numId w:val="33"/>
        </w:numPr>
        <w:spacing w:before="120" w:after="120"/>
        <w:ind w:left="714" w:hanging="357"/>
        <w:jc w:val="both"/>
      </w:pPr>
      <w:r>
        <w:t xml:space="preserve">Halk sağlığı açısından risk oluşturabilecek ihlalleri tespit etmek, kaydetmek ve ele almak ve gereken hallerde denetim sonuçlarına göre idari yaptırım uygulamak amaçlanmaktadır. </w:t>
      </w:r>
    </w:p>
    <w:p w:rsidR="00D56F5B" w:rsidRDefault="00D56F5B" w:rsidP="00D56F5B">
      <w:pPr>
        <w:spacing w:before="120" w:after="120"/>
        <w:contextualSpacing/>
        <w:jc w:val="both"/>
      </w:pPr>
      <w:r w:rsidRPr="0031688D">
        <w:t>Ruhsat sahibi, sağlık kurum ve kuruluşları, sözleşmeli farmakovijilans hizmet kuruluşları ve ilgili diğer kuruluşlar</w:t>
      </w:r>
      <w:r>
        <w:t>ı farmakovijilans denetimlerinin uygun bir şekilde yürütülmesi için her türlü tedbiri almak zorunda olup, denetime ilişkin sorumlulukları, bunlarla sınırlı olmamak üzere aşağıda belirtilmektedir:</w:t>
      </w:r>
    </w:p>
    <w:p w:rsidR="00D56F5B" w:rsidRDefault="00D56F5B" w:rsidP="00D56F5B">
      <w:pPr>
        <w:pStyle w:val="ListeParagraf"/>
        <w:numPr>
          <w:ilvl w:val="0"/>
          <w:numId w:val="39"/>
        </w:numPr>
        <w:spacing w:before="120" w:after="120"/>
        <w:ind w:left="714" w:hanging="357"/>
        <w:jc w:val="both"/>
      </w:pPr>
      <w:r>
        <w:t>Her zaman denetime hazır olmak ve denetim sırasında farmakovijilans faaliyetlerinde görev alan personelin, tesisin ve ilgili tüm dokümanları hazır halde bulundurmak,</w:t>
      </w:r>
    </w:p>
    <w:p w:rsidR="00D56F5B" w:rsidRDefault="00D56F5B" w:rsidP="00D56F5B">
      <w:pPr>
        <w:pStyle w:val="ListeParagraf"/>
        <w:numPr>
          <w:ilvl w:val="0"/>
          <w:numId w:val="39"/>
        </w:numPr>
        <w:spacing w:before="120" w:after="120"/>
        <w:ind w:left="714" w:hanging="357"/>
        <w:jc w:val="both"/>
      </w:pPr>
      <w:r>
        <w:t>Denetime hazırlık sürecinde gerek görülen her türlü bilgi ve belgeyi belirtilen süre içinde Kuruma sunmak,</w:t>
      </w:r>
    </w:p>
    <w:p w:rsidR="00D56F5B" w:rsidRDefault="00D56F5B" w:rsidP="00D56F5B">
      <w:pPr>
        <w:pStyle w:val="ListeParagraf"/>
        <w:numPr>
          <w:ilvl w:val="0"/>
          <w:numId w:val="39"/>
        </w:numPr>
        <w:spacing w:before="120" w:after="120"/>
        <w:ind w:left="714" w:hanging="357"/>
        <w:jc w:val="both"/>
      </w:pPr>
      <w:r>
        <w:t>Denetim esnasında talep edilen her türlü bilgi ve belgeyi denetim ekibine sunmak,</w:t>
      </w:r>
    </w:p>
    <w:p w:rsidR="00D56F5B" w:rsidRDefault="00D56F5B" w:rsidP="00D56F5B">
      <w:pPr>
        <w:pStyle w:val="ListeParagraf"/>
        <w:numPr>
          <w:ilvl w:val="0"/>
          <w:numId w:val="39"/>
        </w:numPr>
        <w:spacing w:before="120" w:after="120"/>
        <w:ind w:left="714" w:hanging="357"/>
        <w:jc w:val="both"/>
      </w:pPr>
      <w:r>
        <w:t>Denetimde tespit edilen aykırılıklara ilişkin düzeltici ve önleyici faaliyet planı oluşturmak ve eksiklikleri zamanında gidermek,</w:t>
      </w:r>
    </w:p>
    <w:p w:rsidR="00D56F5B" w:rsidRDefault="00D56F5B" w:rsidP="000524DD">
      <w:pPr>
        <w:pStyle w:val="ListeParagraf"/>
        <w:numPr>
          <w:ilvl w:val="0"/>
          <w:numId w:val="39"/>
        </w:numPr>
        <w:spacing w:before="120" w:after="120"/>
        <w:ind w:left="714" w:hanging="357"/>
        <w:contextualSpacing w:val="0"/>
        <w:jc w:val="both"/>
      </w:pPr>
      <w:r>
        <w:t>Denetim sonrası süreçte mevzuata uyum sağlamak ve yapılan değişiklikleri Kuruma bildirmek.</w:t>
      </w:r>
    </w:p>
    <w:p w:rsidR="00BE09DB" w:rsidRDefault="00BE09DB" w:rsidP="00B67DBF">
      <w:pPr>
        <w:pStyle w:val="ListeParagraf"/>
        <w:numPr>
          <w:ilvl w:val="1"/>
          <w:numId w:val="2"/>
        </w:numPr>
        <w:spacing w:before="360" w:after="240"/>
        <w:ind w:left="788" w:hanging="431"/>
        <w:contextualSpacing w:val="0"/>
        <w:rPr>
          <w:b/>
        </w:rPr>
      </w:pPr>
      <w:r>
        <w:rPr>
          <w:b/>
        </w:rPr>
        <w:t>Dayanak</w:t>
      </w:r>
    </w:p>
    <w:p w:rsidR="00724148" w:rsidRDefault="00D56F5B" w:rsidP="00724148">
      <w:pPr>
        <w:spacing w:before="120" w:after="120"/>
        <w:contextualSpacing/>
        <w:jc w:val="both"/>
      </w:pPr>
      <w:r>
        <w:t>Bu kılavuz</w:t>
      </w:r>
      <w:r w:rsidR="00724148">
        <w:t>;</w:t>
      </w:r>
    </w:p>
    <w:p w:rsidR="00724148" w:rsidRDefault="00724148" w:rsidP="00724148">
      <w:pPr>
        <w:spacing w:before="120" w:after="120"/>
        <w:ind w:firstLine="708"/>
        <w:contextualSpacing/>
        <w:jc w:val="both"/>
      </w:pPr>
      <w:r>
        <w:t xml:space="preserve">a) </w:t>
      </w:r>
      <w:r w:rsidR="00D56F5B" w:rsidRPr="00B80158">
        <w:t>7/5/1987 tarihli ve 3359 sayılı Sağlık Hizmetleri Temel Kanununu</w:t>
      </w:r>
      <w:r>
        <w:t>n 3 üncü maddesinin (k) bendine,</w:t>
      </w:r>
      <w:r w:rsidR="00D56F5B" w:rsidRPr="00B80158">
        <w:t xml:space="preserve"> </w:t>
      </w:r>
    </w:p>
    <w:p w:rsidR="00724148" w:rsidRDefault="00724148" w:rsidP="00724148">
      <w:pPr>
        <w:spacing w:before="120" w:after="120"/>
        <w:ind w:firstLine="708"/>
        <w:contextualSpacing/>
        <w:jc w:val="both"/>
      </w:pPr>
      <w:r>
        <w:t xml:space="preserve">b) </w:t>
      </w:r>
      <w:r w:rsidR="00D56F5B" w:rsidRPr="00B80158">
        <w:t>10/07/2018 tarihli, 30474 sayılı 1 numaralı Cumhurbaşkanlığı Kararnamesi’nin 352 nci maddesi</w:t>
      </w:r>
      <w:r>
        <w:t>, 1 inci fıkrası, (d) bendine,</w:t>
      </w:r>
    </w:p>
    <w:p w:rsidR="00724148" w:rsidRDefault="00724148" w:rsidP="00724148">
      <w:pPr>
        <w:spacing w:before="120" w:after="120"/>
        <w:ind w:firstLine="708"/>
        <w:contextualSpacing/>
        <w:jc w:val="both"/>
      </w:pPr>
      <w:r>
        <w:t>c)</w:t>
      </w:r>
      <w:r w:rsidR="00D56F5B" w:rsidRPr="00B80158">
        <w:t xml:space="preserve"> 15/07/2018 tarihli, 30479 sayılı 4 numaralı Cumhurbaşkanlığı Kararnamesi’nin 508 inci maddesi, 1 inci fı</w:t>
      </w:r>
      <w:r>
        <w:t xml:space="preserve">krası, (a) ve (ğ) bentlerine, </w:t>
      </w:r>
    </w:p>
    <w:p w:rsidR="00D56F5B" w:rsidRDefault="00724148" w:rsidP="00724148">
      <w:pPr>
        <w:spacing w:before="120" w:after="120"/>
        <w:ind w:firstLine="357"/>
        <w:contextualSpacing/>
        <w:jc w:val="both"/>
      </w:pPr>
      <w:r>
        <w:lastRenderedPageBreak/>
        <w:t xml:space="preserve">ç) </w:t>
      </w:r>
      <w:r w:rsidR="00D56F5B" w:rsidRPr="00B80158">
        <w:t>15/04/2014 tarihli, 28973 sayılı İlaçların Güvenliliği Hakkında Yönetmelik’in 32 nci maddesine dayanılarak hazırlanmıştır.</w:t>
      </w:r>
    </w:p>
    <w:p w:rsidR="00BE09DB" w:rsidRDefault="00BE09DB" w:rsidP="00B67DBF">
      <w:pPr>
        <w:pStyle w:val="ListeParagraf"/>
        <w:numPr>
          <w:ilvl w:val="1"/>
          <w:numId w:val="2"/>
        </w:numPr>
        <w:spacing w:before="360" w:after="240"/>
        <w:ind w:left="788" w:hanging="431"/>
        <w:contextualSpacing w:val="0"/>
        <w:rPr>
          <w:b/>
        </w:rPr>
      </w:pPr>
      <w:r>
        <w:rPr>
          <w:b/>
        </w:rPr>
        <w:t>Tanımlar</w:t>
      </w:r>
    </w:p>
    <w:p w:rsidR="008F73F8" w:rsidRDefault="008F73F8" w:rsidP="001C677B">
      <w:pPr>
        <w:spacing w:before="120" w:after="120"/>
        <w:jc w:val="both"/>
      </w:pPr>
      <w:r>
        <w:t>Bu kılavuzda geçen;</w:t>
      </w:r>
    </w:p>
    <w:p w:rsidR="0049284B" w:rsidRDefault="00232AE7" w:rsidP="00D75234">
      <w:pPr>
        <w:spacing w:before="120" w:after="120"/>
        <w:ind w:firstLine="426"/>
        <w:contextualSpacing/>
        <w:jc w:val="both"/>
      </w:pPr>
      <w:r>
        <w:t>a) BOGR: Bireysel Olgu Güvenlilik Raporunu,</w:t>
      </w:r>
    </w:p>
    <w:p w:rsidR="00232AE7" w:rsidRDefault="00232AE7" w:rsidP="00D75234">
      <w:pPr>
        <w:spacing w:before="120" w:after="120"/>
        <w:ind w:firstLine="426"/>
        <w:contextualSpacing/>
        <w:jc w:val="both"/>
      </w:pPr>
      <w:r>
        <w:t>b) GCP: İyi Klinik Uygulamalarını,</w:t>
      </w:r>
    </w:p>
    <w:p w:rsidR="005609FC" w:rsidRDefault="005609FC" w:rsidP="00D75234">
      <w:pPr>
        <w:spacing w:before="120" w:after="120"/>
        <w:ind w:firstLine="426"/>
        <w:contextualSpacing/>
        <w:jc w:val="both"/>
      </w:pPr>
      <w:r>
        <w:t>c) GDP: İyi Dağıtım Uygulamalarını,</w:t>
      </w:r>
    </w:p>
    <w:p w:rsidR="00232AE7" w:rsidRDefault="005609FC" w:rsidP="00D75234">
      <w:pPr>
        <w:spacing w:before="120" w:after="120"/>
        <w:ind w:firstLine="426"/>
        <w:contextualSpacing/>
        <w:jc w:val="both"/>
      </w:pPr>
      <w:r>
        <w:t>ç</w:t>
      </w:r>
      <w:r w:rsidR="00232AE7">
        <w:t>) GMP: İyi İmalat Uygulamalarını,</w:t>
      </w:r>
    </w:p>
    <w:p w:rsidR="005B4EB3" w:rsidRDefault="00232AE7" w:rsidP="00D75234">
      <w:pPr>
        <w:spacing w:before="120" w:after="120"/>
        <w:ind w:firstLine="426"/>
        <w:contextualSpacing/>
        <w:jc w:val="both"/>
      </w:pPr>
      <w:r>
        <w:t xml:space="preserve">d) </w:t>
      </w:r>
      <w:r w:rsidR="009412AF">
        <w:t>GPvP/</w:t>
      </w:r>
      <w:r w:rsidR="005B4EB3">
        <w:t>GVP: İyi Farmakovijilans Uygulamalarını,</w:t>
      </w:r>
    </w:p>
    <w:p w:rsidR="00232AE7" w:rsidRDefault="005B4EB3" w:rsidP="00D75234">
      <w:pPr>
        <w:spacing w:before="120" w:after="120"/>
        <w:ind w:firstLine="426"/>
        <w:contextualSpacing/>
        <w:jc w:val="both"/>
      </w:pPr>
      <w:r>
        <w:t xml:space="preserve">e) </w:t>
      </w:r>
      <w:r w:rsidR="00232AE7">
        <w:t>FSAD: Farmakovijilans Sistemi Ana Dosyasını,</w:t>
      </w:r>
    </w:p>
    <w:p w:rsidR="00232AE7" w:rsidRDefault="005B4EB3" w:rsidP="00D75234">
      <w:pPr>
        <w:spacing w:before="120" w:after="120"/>
        <w:ind w:firstLine="426"/>
        <w:contextualSpacing/>
        <w:jc w:val="both"/>
      </w:pPr>
      <w:r>
        <w:t>f</w:t>
      </w:r>
      <w:r w:rsidR="00232AE7">
        <w:t>) Kurum: Türkiye İlaç ve Tıbbi Cihaz Kurumunu,</w:t>
      </w:r>
    </w:p>
    <w:p w:rsidR="00232AE7" w:rsidRDefault="005B4EB3" w:rsidP="00D75234">
      <w:pPr>
        <w:spacing w:before="120" w:after="120"/>
        <w:ind w:firstLine="426"/>
        <w:contextualSpacing/>
        <w:jc w:val="both"/>
      </w:pPr>
      <w:r>
        <w:t>g</w:t>
      </w:r>
      <w:r w:rsidR="00232AE7">
        <w:t>) MedDRA:</w:t>
      </w:r>
      <w:r w:rsidR="009D6F7D">
        <w:t xml:space="preserve"> </w:t>
      </w:r>
      <w:r w:rsidR="009D6F7D" w:rsidRPr="009D6F7D">
        <w:t>Uluslararası Uyum Konferansı tarafından oluşturulan düzenleyici faaliyetler için tıp sözlüğünü</w:t>
      </w:r>
      <w:r w:rsidR="009D6F7D">
        <w:t>,</w:t>
      </w:r>
    </w:p>
    <w:p w:rsidR="00232AE7" w:rsidRDefault="005B4EB3" w:rsidP="005B4EB3">
      <w:pPr>
        <w:spacing w:before="120" w:after="120"/>
        <w:ind w:firstLine="426"/>
        <w:contextualSpacing/>
        <w:jc w:val="both"/>
      </w:pPr>
      <w:r>
        <w:t>ğ</w:t>
      </w:r>
      <w:r w:rsidR="00232AE7">
        <w:t>) SFHK: Sözleşmeli Farmakovijilans Hizmet Kuruluşunu,</w:t>
      </w:r>
    </w:p>
    <w:p w:rsidR="0049284B" w:rsidRDefault="00724148" w:rsidP="00776B86">
      <w:pPr>
        <w:pStyle w:val="ListeParagraf"/>
        <w:spacing w:before="120" w:after="120"/>
        <w:ind w:left="0" w:firstLine="426"/>
        <w:jc w:val="both"/>
      </w:pPr>
      <w:bookmarkStart w:id="0" w:name="_GoBack"/>
      <w:bookmarkEnd w:id="0"/>
      <w:r>
        <w:t>ifade eder.</w:t>
      </w:r>
    </w:p>
    <w:p w:rsidR="001E41E0" w:rsidRDefault="001E41E0" w:rsidP="0010724D">
      <w:pPr>
        <w:pStyle w:val="ListeParagraf"/>
        <w:numPr>
          <w:ilvl w:val="0"/>
          <w:numId w:val="2"/>
        </w:numPr>
        <w:spacing w:before="360" w:after="240"/>
        <w:ind w:left="357" w:hanging="357"/>
        <w:contextualSpacing w:val="0"/>
        <w:rPr>
          <w:b/>
        </w:rPr>
      </w:pPr>
      <w:r>
        <w:rPr>
          <w:b/>
        </w:rPr>
        <w:t>DENETİM TÜRLERİ</w:t>
      </w:r>
    </w:p>
    <w:p w:rsidR="000513CF" w:rsidRPr="000513CF" w:rsidRDefault="000513CF" w:rsidP="00B67DBF">
      <w:pPr>
        <w:pStyle w:val="ListeParagraf"/>
        <w:numPr>
          <w:ilvl w:val="1"/>
          <w:numId w:val="2"/>
        </w:numPr>
        <w:spacing w:before="360" w:after="240"/>
        <w:ind w:left="788" w:hanging="431"/>
        <w:contextualSpacing w:val="0"/>
        <w:jc w:val="both"/>
        <w:rPr>
          <w:b/>
        </w:rPr>
      </w:pPr>
      <w:r w:rsidRPr="000513CF">
        <w:rPr>
          <w:b/>
        </w:rPr>
        <w:t xml:space="preserve">Sistem </w:t>
      </w:r>
      <w:r w:rsidR="00C539D7">
        <w:rPr>
          <w:b/>
        </w:rPr>
        <w:t xml:space="preserve">ve </w:t>
      </w:r>
      <w:r w:rsidR="0085024F">
        <w:rPr>
          <w:b/>
        </w:rPr>
        <w:t>Ürün</w:t>
      </w:r>
      <w:r w:rsidR="009A77B8">
        <w:rPr>
          <w:b/>
        </w:rPr>
        <w:t xml:space="preserve"> Denetimler</w:t>
      </w:r>
      <w:r w:rsidR="008B1A4E">
        <w:rPr>
          <w:b/>
        </w:rPr>
        <w:t>i</w:t>
      </w:r>
    </w:p>
    <w:p w:rsidR="006F2EC5" w:rsidRDefault="00873717" w:rsidP="001C2EB1">
      <w:pPr>
        <w:spacing w:before="120" w:after="120"/>
        <w:jc w:val="both"/>
      </w:pPr>
      <w:r w:rsidRPr="00873717">
        <w:t>Farmakovijilans sistem denetimleri</w:t>
      </w:r>
      <w:r w:rsidR="003C39E8">
        <w:t>;</w:t>
      </w:r>
      <w:r w:rsidRPr="00873717">
        <w:t xml:space="preserve"> </w:t>
      </w:r>
      <w:r w:rsidR="006F2EC5">
        <w:t>sistem</w:t>
      </w:r>
      <w:r w:rsidR="006F2EC5" w:rsidRPr="00873717">
        <w:t xml:space="preserve">in, prosedürlerin, </w:t>
      </w:r>
      <w:r w:rsidR="006F2EC5">
        <w:t>personelin ve tesis</w:t>
      </w:r>
      <w:r w:rsidR="006F2EC5" w:rsidRPr="00873717">
        <w:t xml:space="preserve">in yerinde incelenmesi ve </w:t>
      </w:r>
      <w:r w:rsidR="006F2EC5">
        <w:t>faaliyetlerin mevzuata uyumunun tespiti amacıyla</w:t>
      </w:r>
      <w:r w:rsidR="006F2EC5" w:rsidRPr="00873717">
        <w:t xml:space="preserve"> gerçekleştirilir. </w:t>
      </w:r>
      <w:r w:rsidR="006F2EC5">
        <w:t>Denetim esnasında s</w:t>
      </w:r>
      <w:r w:rsidR="006F2EC5" w:rsidRPr="008C1825">
        <w:t>istemin</w:t>
      </w:r>
      <w:r w:rsidR="006F2EC5">
        <w:t xml:space="preserve"> işlerliğini</w:t>
      </w:r>
      <w:r w:rsidR="006F2EC5" w:rsidRPr="008C1825">
        <w:t xml:space="preserve"> doğrulamak ve </w:t>
      </w:r>
      <w:r w:rsidR="006F2EC5">
        <w:t>uyumu</w:t>
      </w:r>
      <w:r w:rsidR="006F2EC5" w:rsidRPr="008C1825">
        <w:t xml:space="preserve"> </w:t>
      </w:r>
      <w:r w:rsidR="006F2EC5">
        <w:t>değerlendirmek</w:t>
      </w:r>
      <w:r w:rsidR="006F2EC5" w:rsidRPr="008C1825">
        <w:t xml:space="preserve"> amacıyla ürün </w:t>
      </w:r>
      <w:r w:rsidR="006F2EC5">
        <w:t>bazında örneklerden yararlanılabilir.</w:t>
      </w:r>
    </w:p>
    <w:p w:rsidR="00BD3DD6" w:rsidRDefault="00356F1D" w:rsidP="001C2EB1">
      <w:pPr>
        <w:spacing w:before="120" w:after="120"/>
        <w:jc w:val="both"/>
      </w:pPr>
      <w:r>
        <w:t>Ürünle ilgili farmakovijilans denetimleri, genel sistemin incelenmesinden ziyade öncelikli olarak ürüne özgü faaliyet</w:t>
      </w:r>
      <w:r w:rsidR="009C3DFE">
        <w:t>lere</w:t>
      </w:r>
      <w:r w:rsidR="00F46F7A">
        <w:t xml:space="preserve"> ve</w:t>
      </w:r>
      <w:r>
        <w:t xml:space="preserve"> ürüne spesifik farmakovijilans sorunlarına odaklanır. Ancak, ürünle ilgili denetim çerçevesinde</w:t>
      </w:r>
      <w:r w:rsidR="00A70DB4">
        <w:t>,</w:t>
      </w:r>
      <w:r>
        <w:t xml:space="preserve"> sistemin geneline ilişkin hususlar da (ör. denetime konu ürün için kullanılan sistem) incelenebilir.</w:t>
      </w:r>
    </w:p>
    <w:p w:rsidR="00873717" w:rsidRPr="000513CF" w:rsidRDefault="00C539D7" w:rsidP="00B67DBF">
      <w:pPr>
        <w:pStyle w:val="ListeParagraf"/>
        <w:numPr>
          <w:ilvl w:val="1"/>
          <w:numId w:val="2"/>
        </w:numPr>
        <w:spacing w:before="360" w:after="240"/>
        <w:ind w:left="788" w:hanging="431"/>
        <w:contextualSpacing w:val="0"/>
        <w:rPr>
          <w:b/>
        </w:rPr>
      </w:pPr>
      <w:r>
        <w:rPr>
          <w:rFonts w:eastAsia="Times New Roman"/>
          <w:b/>
          <w:lang w:val="en-IE" w:eastAsia="de-CH"/>
        </w:rPr>
        <w:t xml:space="preserve">Rutin ve </w:t>
      </w:r>
      <w:r w:rsidR="008B1A4E">
        <w:rPr>
          <w:rFonts w:eastAsia="Times New Roman"/>
          <w:b/>
          <w:lang w:val="en-IE" w:eastAsia="de-CH"/>
        </w:rPr>
        <w:t>Hedefli D</w:t>
      </w:r>
      <w:r w:rsidR="008B1A4E" w:rsidRPr="000513CF">
        <w:rPr>
          <w:rFonts w:eastAsia="Times New Roman"/>
          <w:b/>
          <w:lang w:val="en-IE" w:eastAsia="de-CH"/>
        </w:rPr>
        <w:t>enetimler</w:t>
      </w:r>
    </w:p>
    <w:p w:rsidR="00DB52B6" w:rsidRDefault="00DB52B6" w:rsidP="00F826BC">
      <w:pPr>
        <w:spacing w:before="120" w:after="120"/>
        <w:jc w:val="both"/>
      </w:pPr>
      <w:r w:rsidRPr="00DB52B6">
        <w:t>Rutin farmakovijilans denetimleri, önceden planlanarak denetim programına dahil edilir. Bu denetimleri tetikleyen spesifik etkenlere ihtiyaç duyulmamakla birlikte, denetim faaliyetlerinin verimliliği açısından riske dayalı bir yaklaşım izlenir. Rutin denetimler genellikle sistem denetimleridir. Özel durumlar (ör. Kurum içi denetim talep edilmesi veya şikâyet gelmesi durumlar gibi) rutin denetim kapsamına eklenebilir.</w:t>
      </w:r>
      <w:r>
        <w:t xml:space="preserve"> </w:t>
      </w:r>
    </w:p>
    <w:p w:rsidR="001F05CE" w:rsidRDefault="001F05CE" w:rsidP="00F826BC">
      <w:pPr>
        <w:spacing w:before="120" w:after="120"/>
        <w:jc w:val="both"/>
      </w:pPr>
      <w:r>
        <w:t>Hedefli denetimler,</w:t>
      </w:r>
      <w:r w:rsidRPr="008C1825">
        <w:t xml:space="preserve"> tetikleyici bir </w:t>
      </w:r>
      <w:r>
        <w:t>etkenin</w:t>
      </w:r>
      <w:r w:rsidRPr="008C1825">
        <w:t xml:space="preserve"> ortaya çıkması ile başlatılır</w:t>
      </w:r>
      <w:r>
        <w:t>.</w:t>
      </w:r>
      <w:r w:rsidRPr="008C1825">
        <w:t xml:space="preserve"> </w:t>
      </w:r>
      <w:r>
        <w:t>Hedefli denetimler, spesifik</w:t>
      </w:r>
      <w:r w:rsidRPr="008C1825">
        <w:t xml:space="preserve"> farmakovijilans </w:t>
      </w:r>
      <w:r>
        <w:t>süreçlerine odaklanmak,</w:t>
      </w:r>
      <w:r w:rsidRPr="008C1825">
        <w:t xml:space="preserve"> </w:t>
      </w:r>
      <w:r>
        <w:t xml:space="preserve">önceden </w:t>
      </w:r>
      <w:r w:rsidRPr="008C1825">
        <w:t xml:space="preserve">tanımlanmış uyum problemlerini </w:t>
      </w:r>
      <w:r>
        <w:t>ya da bunların belli bir ürün üzerine etkilerini incelemek amacıyla yürütülebilir.</w:t>
      </w:r>
      <w:r w:rsidRPr="008C1825">
        <w:t xml:space="preserve"> </w:t>
      </w:r>
      <w:r>
        <w:t>T</w:t>
      </w:r>
      <w:r w:rsidRPr="008C1825">
        <w:t xml:space="preserve">etikleyici </w:t>
      </w:r>
      <w:r>
        <w:t>etkenlere bağlı olarak</w:t>
      </w:r>
      <w:r w:rsidRPr="008C1825">
        <w:t xml:space="preserve"> sistemin tamamı denetlenebilir. </w:t>
      </w:r>
      <w:r>
        <w:t xml:space="preserve">Hedefli denetimler, aşağıdakilerle sınırlı </w:t>
      </w:r>
      <w:r>
        <w:lastRenderedPageBreak/>
        <w:t>olmamakla birlikte,</w:t>
      </w:r>
      <w:r w:rsidRPr="008C1825">
        <w:t xml:space="preserve"> bir veya </w:t>
      </w:r>
      <w:r>
        <w:t>birden fazla tetikleyici durum meydana geldiğinde</w:t>
      </w:r>
      <w:r w:rsidRPr="008C1825">
        <w:t xml:space="preserve"> </w:t>
      </w:r>
      <w:r>
        <w:t>gerçekleştirilebilir</w:t>
      </w:r>
      <w:r w:rsidR="00A60A1A">
        <w:t>:</w:t>
      </w:r>
    </w:p>
    <w:p w:rsidR="00873717" w:rsidRDefault="00873717" w:rsidP="00F826BC">
      <w:pPr>
        <w:pStyle w:val="ListeParagraf"/>
        <w:numPr>
          <w:ilvl w:val="0"/>
          <w:numId w:val="3"/>
        </w:numPr>
        <w:spacing w:before="120" w:after="120"/>
        <w:ind w:hanging="357"/>
        <w:jc w:val="both"/>
      </w:pPr>
      <w:r>
        <w:t>Ürünün yarar/risk dengesi</w:t>
      </w:r>
      <w:r w:rsidR="00963A8B">
        <w:t>;</w:t>
      </w:r>
    </w:p>
    <w:p w:rsidR="00873717" w:rsidRPr="00760950" w:rsidRDefault="002C41CA" w:rsidP="00F826BC">
      <w:pPr>
        <w:pStyle w:val="ListeParagraf"/>
        <w:numPr>
          <w:ilvl w:val="1"/>
          <w:numId w:val="3"/>
        </w:numPr>
        <w:spacing w:before="120" w:after="120"/>
        <w:ind w:hanging="357"/>
        <w:jc w:val="both"/>
        <w:rPr>
          <w:szCs w:val="24"/>
        </w:rPr>
      </w:pPr>
      <w:r>
        <w:rPr>
          <w:szCs w:val="24"/>
        </w:rPr>
        <w:t>Y</w:t>
      </w:r>
      <w:r w:rsidR="00873717" w:rsidRPr="00760950">
        <w:rPr>
          <w:szCs w:val="24"/>
        </w:rPr>
        <w:t>arar</w:t>
      </w:r>
      <w:r w:rsidR="00AD0B62">
        <w:rPr>
          <w:szCs w:val="24"/>
        </w:rPr>
        <w:t>/</w:t>
      </w:r>
      <w:r w:rsidR="00873717">
        <w:rPr>
          <w:szCs w:val="24"/>
        </w:rPr>
        <w:t>risk</w:t>
      </w:r>
      <w:r w:rsidR="003D5EE3">
        <w:rPr>
          <w:szCs w:val="24"/>
        </w:rPr>
        <w:t xml:space="preserve"> dengesinin</w:t>
      </w:r>
      <w:r>
        <w:rPr>
          <w:szCs w:val="24"/>
        </w:rPr>
        <w:t xml:space="preserve"> denetim yoluyla daha detaylı incele</w:t>
      </w:r>
      <w:r w:rsidR="003D5EE3">
        <w:rPr>
          <w:szCs w:val="24"/>
        </w:rPr>
        <w:t>n</w:t>
      </w:r>
      <w:r>
        <w:rPr>
          <w:szCs w:val="24"/>
        </w:rPr>
        <w:t>me</w:t>
      </w:r>
      <w:r w:rsidR="003D5EE3">
        <w:rPr>
          <w:szCs w:val="24"/>
        </w:rPr>
        <w:t xml:space="preserve">si </w:t>
      </w:r>
      <w:r w:rsidR="00260BBA">
        <w:rPr>
          <w:szCs w:val="24"/>
        </w:rPr>
        <w:t>gerektiğinde</w:t>
      </w:r>
      <w:r w:rsidR="002B1DE1">
        <w:rPr>
          <w:szCs w:val="24"/>
        </w:rPr>
        <w:t>,</w:t>
      </w:r>
    </w:p>
    <w:p w:rsidR="00873717" w:rsidRPr="00760950" w:rsidRDefault="00873717" w:rsidP="00F826BC">
      <w:pPr>
        <w:pStyle w:val="ListeParagraf"/>
        <w:numPr>
          <w:ilvl w:val="1"/>
          <w:numId w:val="3"/>
        </w:numPr>
        <w:spacing w:before="120" w:after="120"/>
        <w:ind w:hanging="357"/>
        <w:jc w:val="both"/>
        <w:rPr>
          <w:szCs w:val="24"/>
        </w:rPr>
      </w:pPr>
      <w:r>
        <w:rPr>
          <w:szCs w:val="24"/>
        </w:rPr>
        <w:t>B</w:t>
      </w:r>
      <w:r w:rsidR="00250C59">
        <w:rPr>
          <w:szCs w:val="24"/>
        </w:rPr>
        <w:t>ir riskin tanımlanması durumunda veya riskin bildirimin</w:t>
      </w:r>
      <w:r w:rsidRPr="00760950">
        <w:rPr>
          <w:szCs w:val="24"/>
        </w:rPr>
        <w:t>de gecikme</w:t>
      </w:r>
      <w:r w:rsidR="00250C59">
        <w:rPr>
          <w:szCs w:val="24"/>
        </w:rPr>
        <w:t xml:space="preserve"> veya</w:t>
      </w:r>
      <w:r w:rsidR="00CE6995">
        <w:rPr>
          <w:szCs w:val="24"/>
        </w:rPr>
        <w:t xml:space="preserve"> ihmal olduğunda ya da</w:t>
      </w:r>
      <w:r>
        <w:rPr>
          <w:szCs w:val="24"/>
        </w:rPr>
        <w:t xml:space="preserve"> </w:t>
      </w:r>
      <w:r w:rsidRPr="00760950">
        <w:rPr>
          <w:szCs w:val="24"/>
        </w:rPr>
        <w:t>yarar</w:t>
      </w:r>
      <w:r w:rsidR="0066432C">
        <w:rPr>
          <w:szCs w:val="24"/>
        </w:rPr>
        <w:t>/</w:t>
      </w:r>
      <w:r>
        <w:rPr>
          <w:szCs w:val="24"/>
        </w:rPr>
        <w:t>risk</w:t>
      </w:r>
      <w:r w:rsidR="00250C59">
        <w:rPr>
          <w:szCs w:val="24"/>
        </w:rPr>
        <w:t xml:space="preserve"> dengesindeki değişiklik olması durumunda</w:t>
      </w:r>
      <w:r w:rsidR="002B1DE1">
        <w:rPr>
          <w:szCs w:val="24"/>
        </w:rPr>
        <w:t>,</w:t>
      </w:r>
    </w:p>
    <w:p w:rsidR="00873717" w:rsidRPr="00760950" w:rsidRDefault="00873717" w:rsidP="00F826BC">
      <w:pPr>
        <w:pStyle w:val="ListeParagraf"/>
        <w:numPr>
          <w:ilvl w:val="1"/>
          <w:numId w:val="3"/>
        </w:numPr>
        <w:spacing w:before="120" w:after="120"/>
        <w:ind w:hanging="357"/>
        <w:jc w:val="both"/>
        <w:rPr>
          <w:szCs w:val="24"/>
        </w:rPr>
      </w:pPr>
      <w:r>
        <w:rPr>
          <w:szCs w:val="24"/>
        </w:rPr>
        <w:t>F</w:t>
      </w:r>
      <w:r w:rsidRPr="00760950">
        <w:rPr>
          <w:szCs w:val="24"/>
        </w:rPr>
        <w:t xml:space="preserve">armakovijilans sorunları/endişeleri içeren bilginin Kuruma </w:t>
      </w:r>
      <w:r w:rsidR="000D4701">
        <w:rPr>
          <w:szCs w:val="24"/>
        </w:rPr>
        <w:t>bildirilmesi</w:t>
      </w:r>
      <w:r w:rsidR="007B2BAD">
        <w:rPr>
          <w:szCs w:val="24"/>
        </w:rPr>
        <w:t xml:space="preserve"> durumunda</w:t>
      </w:r>
      <w:r w:rsidR="002B1DE1">
        <w:rPr>
          <w:szCs w:val="24"/>
        </w:rPr>
        <w:t>,</w:t>
      </w:r>
      <w:r>
        <w:rPr>
          <w:szCs w:val="24"/>
        </w:rPr>
        <w:t xml:space="preserve"> </w:t>
      </w:r>
    </w:p>
    <w:p w:rsidR="00873717" w:rsidRDefault="00873717" w:rsidP="00F826BC">
      <w:pPr>
        <w:pStyle w:val="ListeParagraf"/>
        <w:numPr>
          <w:ilvl w:val="1"/>
          <w:numId w:val="3"/>
        </w:numPr>
        <w:spacing w:before="120" w:after="120"/>
        <w:ind w:hanging="357"/>
        <w:jc w:val="both"/>
        <w:rPr>
          <w:szCs w:val="24"/>
        </w:rPr>
      </w:pPr>
      <w:r w:rsidRPr="00760950">
        <w:rPr>
          <w:szCs w:val="24"/>
        </w:rPr>
        <w:t>Kurum tarafından</w:t>
      </w:r>
      <w:r w:rsidR="007500C1">
        <w:rPr>
          <w:szCs w:val="24"/>
        </w:rPr>
        <w:t xml:space="preserve"> izlenen</w:t>
      </w:r>
      <w:r w:rsidRPr="00760950">
        <w:rPr>
          <w:szCs w:val="24"/>
        </w:rPr>
        <w:t xml:space="preserve"> farmakovijilans </w:t>
      </w:r>
      <w:r w:rsidR="007500C1">
        <w:rPr>
          <w:szCs w:val="24"/>
        </w:rPr>
        <w:t>faaliyetlerinde</w:t>
      </w:r>
      <w:r w:rsidRPr="00760950">
        <w:rPr>
          <w:szCs w:val="24"/>
        </w:rPr>
        <w:t xml:space="preserve"> </w:t>
      </w:r>
      <w:r w:rsidR="005B36E7">
        <w:rPr>
          <w:szCs w:val="24"/>
        </w:rPr>
        <w:t>aykırılık</w:t>
      </w:r>
      <w:r w:rsidRPr="00760950">
        <w:rPr>
          <w:szCs w:val="24"/>
        </w:rPr>
        <w:t xml:space="preserve"> </w:t>
      </w:r>
      <w:r w:rsidR="00922401">
        <w:rPr>
          <w:szCs w:val="24"/>
        </w:rPr>
        <w:t xml:space="preserve">tespiti halinde </w:t>
      </w:r>
      <w:r w:rsidRPr="00760950">
        <w:rPr>
          <w:szCs w:val="24"/>
        </w:rPr>
        <w:t>veya ürün güve</w:t>
      </w:r>
      <w:r w:rsidR="002B1DE1">
        <w:rPr>
          <w:szCs w:val="24"/>
        </w:rPr>
        <w:t>nli</w:t>
      </w:r>
      <w:r w:rsidR="003300A9">
        <w:rPr>
          <w:szCs w:val="24"/>
        </w:rPr>
        <w:t>li</w:t>
      </w:r>
      <w:r w:rsidR="002B1DE1">
        <w:rPr>
          <w:szCs w:val="24"/>
        </w:rPr>
        <w:t>ği sorunları tanımlandığında,</w:t>
      </w:r>
    </w:p>
    <w:p w:rsidR="00E46A02" w:rsidRPr="00760950" w:rsidRDefault="00E46A02" w:rsidP="00F826BC">
      <w:pPr>
        <w:pStyle w:val="ListeParagraf"/>
        <w:numPr>
          <w:ilvl w:val="1"/>
          <w:numId w:val="3"/>
        </w:numPr>
        <w:spacing w:before="120" w:after="120"/>
        <w:ind w:hanging="357"/>
        <w:jc w:val="both"/>
        <w:rPr>
          <w:szCs w:val="24"/>
        </w:rPr>
      </w:pPr>
      <w:r>
        <w:rPr>
          <w:szCs w:val="24"/>
        </w:rPr>
        <w:t>Kuruma önceden ya da eş zamanlı bildirimde bulunulmaksızın farmakovijilans sorunlarıyla ilgili bilgilerin kamuoyuyla paylaşılması durumunda,</w:t>
      </w:r>
    </w:p>
    <w:p w:rsidR="00873717" w:rsidRDefault="005E3D39" w:rsidP="00F826BC">
      <w:pPr>
        <w:pStyle w:val="ListeParagraf"/>
        <w:numPr>
          <w:ilvl w:val="0"/>
          <w:numId w:val="3"/>
        </w:numPr>
        <w:spacing w:before="120" w:after="120"/>
        <w:ind w:hanging="357"/>
        <w:jc w:val="both"/>
        <w:rPr>
          <w:szCs w:val="24"/>
        </w:rPr>
      </w:pPr>
      <w:r>
        <w:rPr>
          <w:szCs w:val="24"/>
        </w:rPr>
        <w:t>Bildirim</w:t>
      </w:r>
      <w:r w:rsidR="00873717" w:rsidRPr="003E3B7C">
        <w:rPr>
          <w:szCs w:val="24"/>
        </w:rPr>
        <w:t xml:space="preserve"> gereklilikleri</w:t>
      </w:r>
      <w:r w:rsidR="00963A8B">
        <w:rPr>
          <w:szCs w:val="24"/>
        </w:rPr>
        <w:t>;</w:t>
      </w:r>
    </w:p>
    <w:p w:rsidR="00873717" w:rsidRPr="00EA395E" w:rsidRDefault="005E3D39" w:rsidP="00F826BC">
      <w:pPr>
        <w:pStyle w:val="ListeParagraf"/>
        <w:numPr>
          <w:ilvl w:val="1"/>
          <w:numId w:val="3"/>
        </w:numPr>
        <w:spacing w:before="120" w:after="120"/>
        <w:ind w:hanging="357"/>
        <w:jc w:val="both"/>
        <w:rPr>
          <w:szCs w:val="24"/>
        </w:rPr>
      </w:pPr>
      <w:r>
        <w:rPr>
          <w:szCs w:val="24"/>
        </w:rPr>
        <w:t>Bildirimde</w:t>
      </w:r>
      <w:r w:rsidR="00963A8B">
        <w:rPr>
          <w:szCs w:val="24"/>
        </w:rPr>
        <w:t xml:space="preserve"> gecikme veya ihmal,</w:t>
      </w:r>
    </w:p>
    <w:p w:rsidR="00873717" w:rsidRPr="00EA395E" w:rsidRDefault="000149AE" w:rsidP="00F826BC">
      <w:pPr>
        <w:pStyle w:val="ListeParagraf"/>
        <w:numPr>
          <w:ilvl w:val="1"/>
          <w:numId w:val="3"/>
        </w:numPr>
        <w:spacing w:before="120" w:after="120"/>
        <w:ind w:hanging="357"/>
        <w:jc w:val="both"/>
        <w:rPr>
          <w:szCs w:val="24"/>
        </w:rPr>
      </w:pPr>
      <w:r>
        <w:rPr>
          <w:szCs w:val="24"/>
        </w:rPr>
        <w:t>Bildirimlerin eksik ya da kalitesiz olması,</w:t>
      </w:r>
    </w:p>
    <w:p w:rsidR="00873717" w:rsidRPr="00EA395E" w:rsidRDefault="00873717" w:rsidP="00F826BC">
      <w:pPr>
        <w:pStyle w:val="ListeParagraf"/>
        <w:numPr>
          <w:ilvl w:val="1"/>
          <w:numId w:val="3"/>
        </w:numPr>
        <w:spacing w:before="120" w:after="120"/>
        <w:ind w:hanging="357"/>
        <w:jc w:val="both"/>
        <w:rPr>
          <w:szCs w:val="24"/>
        </w:rPr>
      </w:pPr>
      <w:r>
        <w:rPr>
          <w:szCs w:val="24"/>
        </w:rPr>
        <w:t>R</w:t>
      </w:r>
      <w:r w:rsidRPr="00EA395E">
        <w:rPr>
          <w:szCs w:val="24"/>
        </w:rPr>
        <w:t>aporlar ve kayna</w:t>
      </w:r>
      <w:r w:rsidR="00D829C4">
        <w:rPr>
          <w:szCs w:val="24"/>
        </w:rPr>
        <w:t>k dokümanlar</w:t>
      </w:r>
      <w:r w:rsidR="00963A8B">
        <w:rPr>
          <w:szCs w:val="24"/>
        </w:rPr>
        <w:t xml:space="preserve"> arasındaki uyumsuzluklar,</w:t>
      </w:r>
    </w:p>
    <w:p w:rsidR="00873717" w:rsidRPr="003E3B7C" w:rsidRDefault="00D72B76" w:rsidP="00F826BC">
      <w:pPr>
        <w:pStyle w:val="ListeParagraf"/>
        <w:numPr>
          <w:ilvl w:val="0"/>
          <w:numId w:val="3"/>
        </w:numPr>
        <w:spacing w:before="120" w:after="120"/>
        <w:ind w:hanging="357"/>
        <w:jc w:val="both"/>
        <w:rPr>
          <w:szCs w:val="24"/>
        </w:rPr>
      </w:pPr>
      <w:r>
        <w:rPr>
          <w:szCs w:val="24"/>
        </w:rPr>
        <w:t>Kurum</w:t>
      </w:r>
      <w:r w:rsidR="00873717" w:rsidRPr="003E3B7C">
        <w:rPr>
          <w:szCs w:val="24"/>
        </w:rPr>
        <w:t xml:space="preserve"> talepleri</w:t>
      </w:r>
      <w:r w:rsidR="00B12ED2">
        <w:rPr>
          <w:szCs w:val="24"/>
        </w:rPr>
        <w:t>;</w:t>
      </w:r>
    </w:p>
    <w:p w:rsidR="00873717" w:rsidRPr="003A0DE7" w:rsidRDefault="00D72B76" w:rsidP="00F826BC">
      <w:pPr>
        <w:pStyle w:val="ListeParagraf"/>
        <w:numPr>
          <w:ilvl w:val="1"/>
          <w:numId w:val="3"/>
        </w:numPr>
        <w:spacing w:before="120" w:after="120"/>
        <w:ind w:hanging="357"/>
        <w:jc w:val="both"/>
        <w:rPr>
          <w:szCs w:val="24"/>
        </w:rPr>
      </w:pPr>
      <w:r>
        <w:rPr>
          <w:szCs w:val="24"/>
        </w:rPr>
        <w:t>Kurum</w:t>
      </w:r>
      <w:r w:rsidR="00873717" w:rsidRPr="003A0DE7">
        <w:rPr>
          <w:szCs w:val="24"/>
        </w:rPr>
        <w:t xml:space="preserve"> tarafından belirlenen tarih aralığı içerisinde talep edilen bilginin v</w:t>
      </w:r>
      <w:r w:rsidR="00B12ED2">
        <w:rPr>
          <w:szCs w:val="24"/>
        </w:rPr>
        <w:t>eya verinin sağlanmasında ihmal,</w:t>
      </w:r>
    </w:p>
    <w:p w:rsidR="00873717" w:rsidRPr="003A0DE7" w:rsidRDefault="00821644" w:rsidP="00F826BC">
      <w:pPr>
        <w:pStyle w:val="ListeParagraf"/>
        <w:numPr>
          <w:ilvl w:val="1"/>
          <w:numId w:val="3"/>
        </w:numPr>
        <w:spacing w:before="120" w:after="120"/>
        <w:ind w:hanging="357"/>
        <w:jc w:val="both"/>
        <w:rPr>
          <w:szCs w:val="24"/>
        </w:rPr>
      </w:pPr>
      <w:r>
        <w:rPr>
          <w:szCs w:val="24"/>
        </w:rPr>
        <w:t>Kurum</w:t>
      </w:r>
      <w:r w:rsidR="00873717" w:rsidRPr="003A0DE7">
        <w:rPr>
          <w:szCs w:val="24"/>
        </w:rPr>
        <w:t xml:space="preserve"> ta</w:t>
      </w:r>
      <w:r w:rsidR="003C6E8A">
        <w:rPr>
          <w:szCs w:val="24"/>
        </w:rPr>
        <w:t>rafından talep edilen bilgi ve belgelerin</w:t>
      </w:r>
      <w:r w:rsidR="00873717" w:rsidRPr="003A0DE7">
        <w:rPr>
          <w:szCs w:val="24"/>
        </w:rPr>
        <w:t xml:space="preserve"> karşılanmasında yeterli olmayan verilerin sunulması</w:t>
      </w:r>
      <w:r w:rsidR="00B12ED2">
        <w:rPr>
          <w:szCs w:val="24"/>
        </w:rPr>
        <w:t>,</w:t>
      </w:r>
      <w:r w:rsidR="00873717" w:rsidRPr="003A0DE7">
        <w:rPr>
          <w:szCs w:val="24"/>
        </w:rPr>
        <w:t xml:space="preserve"> </w:t>
      </w:r>
    </w:p>
    <w:p w:rsidR="00873717" w:rsidRDefault="00873717" w:rsidP="00F826BC">
      <w:pPr>
        <w:pStyle w:val="ListeParagraf"/>
        <w:numPr>
          <w:ilvl w:val="0"/>
          <w:numId w:val="3"/>
        </w:numPr>
        <w:spacing w:before="120" w:after="120"/>
        <w:ind w:hanging="357"/>
        <w:jc w:val="both"/>
        <w:rPr>
          <w:szCs w:val="24"/>
        </w:rPr>
      </w:pPr>
      <w:r w:rsidRPr="003E3B7C">
        <w:rPr>
          <w:szCs w:val="24"/>
        </w:rPr>
        <w:t>Taahhütlerin yerine getirilmesi</w:t>
      </w:r>
      <w:r w:rsidR="009B2DF7">
        <w:rPr>
          <w:szCs w:val="24"/>
        </w:rPr>
        <w:t>;</w:t>
      </w:r>
    </w:p>
    <w:p w:rsidR="00406DC1" w:rsidRDefault="00873717" w:rsidP="00F826BC">
      <w:pPr>
        <w:pStyle w:val="ListeParagraf"/>
        <w:numPr>
          <w:ilvl w:val="1"/>
          <w:numId w:val="3"/>
        </w:numPr>
        <w:spacing w:before="120" w:after="120"/>
        <w:ind w:hanging="357"/>
        <w:jc w:val="both"/>
        <w:rPr>
          <w:szCs w:val="24"/>
        </w:rPr>
      </w:pPr>
      <w:r>
        <w:rPr>
          <w:szCs w:val="24"/>
        </w:rPr>
        <w:t>Risk yönetim planı</w:t>
      </w:r>
      <w:r w:rsidRPr="00AE03D4">
        <w:rPr>
          <w:szCs w:val="24"/>
        </w:rPr>
        <w:t xml:space="preserve"> taahhütlerinin yerine getirilmesi</w:t>
      </w:r>
      <w:r w:rsidR="00406DC1">
        <w:rPr>
          <w:szCs w:val="24"/>
        </w:rPr>
        <w:t>nde gecikme ve</w:t>
      </w:r>
      <w:r w:rsidR="001E3E1F">
        <w:rPr>
          <w:szCs w:val="24"/>
        </w:rPr>
        <w:t>ya</w:t>
      </w:r>
      <w:r w:rsidR="00406DC1">
        <w:rPr>
          <w:szCs w:val="24"/>
        </w:rPr>
        <w:t xml:space="preserve"> ihmal,</w:t>
      </w:r>
    </w:p>
    <w:p w:rsidR="00873717" w:rsidRDefault="00643C1D" w:rsidP="00F826BC">
      <w:pPr>
        <w:pStyle w:val="ListeParagraf"/>
        <w:numPr>
          <w:ilvl w:val="1"/>
          <w:numId w:val="3"/>
        </w:numPr>
        <w:spacing w:before="120" w:after="120"/>
        <w:ind w:hanging="357"/>
        <w:jc w:val="both"/>
        <w:rPr>
          <w:szCs w:val="24"/>
        </w:rPr>
      </w:pPr>
      <w:r>
        <w:rPr>
          <w:szCs w:val="24"/>
        </w:rPr>
        <w:t>Ü</w:t>
      </w:r>
      <w:r w:rsidR="00E315EB">
        <w:rPr>
          <w:szCs w:val="24"/>
        </w:rPr>
        <w:t>rün güvenli</w:t>
      </w:r>
      <w:r w:rsidR="001E3E1F">
        <w:rPr>
          <w:szCs w:val="24"/>
        </w:rPr>
        <w:t>li</w:t>
      </w:r>
      <w:r w:rsidR="00E315EB">
        <w:rPr>
          <w:szCs w:val="24"/>
        </w:rPr>
        <w:t>ğinin izlenmesine ilişkin</w:t>
      </w:r>
      <w:r w:rsidR="00873717" w:rsidRPr="00AE03D4">
        <w:rPr>
          <w:szCs w:val="24"/>
        </w:rPr>
        <w:t xml:space="preserve"> özel gerekliliklerin </w:t>
      </w:r>
      <w:r>
        <w:rPr>
          <w:szCs w:val="24"/>
        </w:rPr>
        <w:t>yerine getirilmesinde</w:t>
      </w:r>
      <w:r w:rsidR="00E128D4">
        <w:rPr>
          <w:szCs w:val="24"/>
        </w:rPr>
        <w:t xml:space="preserve"> gecikme</w:t>
      </w:r>
      <w:r w:rsidR="00873717" w:rsidRPr="00AE03D4">
        <w:rPr>
          <w:szCs w:val="24"/>
        </w:rPr>
        <w:t xml:space="preserve"> veya ihmal</w:t>
      </w:r>
      <w:r w:rsidR="009B2DF7">
        <w:rPr>
          <w:szCs w:val="24"/>
        </w:rPr>
        <w:t>,</w:t>
      </w:r>
    </w:p>
    <w:p w:rsidR="00873717" w:rsidRPr="00AE03D4" w:rsidRDefault="00202CA8" w:rsidP="00F826BC">
      <w:pPr>
        <w:pStyle w:val="ListeParagraf"/>
        <w:numPr>
          <w:ilvl w:val="1"/>
          <w:numId w:val="3"/>
        </w:numPr>
        <w:spacing w:before="120" w:after="120"/>
        <w:ind w:hanging="357"/>
        <w:jc w:val="both"/>
        <w:rPr>
          <w:szCs w:val="24"/>
        </w:rPr>
      </w:pPr>
      <w:r>
        <w:rPr>
          <w:szCs w:val="24"/>
        </w:rPr>
        <w:t>Spesifik yükümlülükler çerçevesinde</w:t>
      </w:r>
      <w:r w:rsidR="00873717" w:rsidRPr="003E3B7C">
        <w:rPr>
          <w:szCs w:val="24"/>
        </w:rPr>
        <w:t xml:space="preserve"> talep edilen raporlarda</w:t>
      </w:r>
      <w:r w:rsidR="001C08BF">
        <w:rPr>
          <w:szCs w:val="24"/>
        </w:rPr>
        <w:t xml:space="preserve"> eksiklik</w:t>
      </w:r>
      <w:r>
        <w:rPr>
          <w:szCs w:val="24"/>
        </w:rPr>
        <w:t xml:space="preserve"> veya kalite sorunu</w:t>
      </w:r>
      <w:r w:rsidR="009B2DF7">
        <w:rPr>
          <w:szCs w:val="24"/>
        </w:rPr>
        <w:t>,</w:t>
      </w:r>
    </w:p>
    <w:p w:rsidR="00873717" w:rsidRDefault="005524F1" w:rsidP="00F826BC">
      <w:pPr>
        <w:pStyle w:val="ListeParagraf"/>
        <w:numPr>
          <w:ilvl w:val="0"/>
          <w:numId w:val="3"/>
        </w:numPr>
        <w:spacing w:before="120" w:after="120"/>
        <w:ind w:hanging="357"/>
        <w:jc w:val="both"/>
        <w:rPr>
          <w:szCs w:val="24"/>
        </w:rPr>
      </w:pPr>
      <w:r>
        <w:rPr>
          <w:szCs w:val="24"/>
        </w:rPr>
        <w:t>Denetimler;</w:t>
      </w:r>
    </w:p>
    <w:p w:rsidR="00873717" w:rsidRPr="00D30277" w:rsidRDefault="00873717" w:rsidP="00F826BC">
      <w:pPr>
        <w:pStyle w:val="ListeParagraf"/>
        <w:numPr>
          <w:ilvl w:val="1"/>
          <w:numId w:val="3"/>
        </w:numPr>
        <w:spacing w:before="120" w:after="120"/>
        <w:ind w:hanging="357"/>
        <w:jc w:val="both"/>
        <w:rPr>
          <w:szCs w:val="24"/>
        </w:rPr>
      </w:pPr>
      <w:r w:rsidRPr="00D30277">
        <w:rPr>
          <w:szCs w:val="24"/>
        </w:rPr>
        <w:t>Düz</w:t>
      </w:r>
      <w:r w:rsidR="00B73538">
        <w:rPr>
          <w:szCs w:val="24"/>
        </w:rPr>
        <w:t>eltici ve önleyici faaliyetlerde</w:t>
      </w:r>
      <w:r w:rsidRPr="00D30277">
        <w:rPr>
          <w:szCs w:val="24"/>
        </w:rPr>
        <w:t xml:space="preserve"> </w:t>
      </w:r>
      <w:r w:rsidR="005524F1">
        <w:rPr>
          <w:szCs w:val="24"/>
        </w:rPr>
        <w:t>yetersiz</w:t>
      </w:r>
      <w:r w:rsidR="009D57E4">
        <w:rPr>
          <w:szCs w:val="24"/>
        </w:rPr>
        <w:t xml:space="preserve"> uygulamalar </w:t>
      </w:r>
      <w:r w:rsidR="00420173">
        <w:rPr>
          <w:szCs w:val="24"/>
        </w:rPr>
        <w:t xml:space="preserve">veya </w:t>
      </w:r>
      <w:r w:rsidR="00FF4E66">
        <w:rPr>
          <w:szCs w:val="24"/>
        </w:rPr>
        <w:t>gecikmeler,</w:t>
      </w:r>
    </w:p>
    <w:p w:rsidR="00873717" w:rsidRPr="00D30277" w:rsidRDefault="00873717" w:rsidP="00F826BC">
      <w:pPr>
        <w:pStyle w:val="ListeParagraf"/>
        <w:numPr>
          <w:ilvl w:val="1"/>
          <w:numId w:val="3"/>
        </w:numPr>
        <w:spacing w:before="120" w:after="120"/>
        <w:ind w:hanging="357"/>
        <w:jc w:val="both"/>
        <w:rPr>
          <w:szCs w:val="24"/>
        </w:rPr>
      </w:pPr>
      <w:r>
        <w:rPr>
          <w:szCs w:val="24"/>
        </w:rPr>
        <w:t>D</w:t>
      </w:r>
      <w:r w:rsidR="00B71EC0">
        <w:rPr>
          <w:szCs w:val="24"/>
        </w:rPr>
        <w:t>iğer denetimlerde</w:t>
      </w:r>
      <w:r w:rsidR="00FF4E66">
        <w:rPr>
          <w:szCs w:val="24"/>
        </w:rPr>
        <w:t xml:space="preserve"> (GCP, GMP </w:t>
      </w:r>
      <w:r w:rsidRPr="00D30277">
        <w:rPr>
          <w:szCs w:val="24"/>
        </w:rPr>
        <w:t xml:space="preserve">ve GDP) </w:t>
      </w:r>
      <w:r w:rsidR="00B71EC0">
        <w:rPr>
          <w:szCs w:val="24"/>
        </w:rPr>
        <w:t>ortaya çıkan</w:t>
      </w:r>
      <w:r w:rsidRPr="00D30277">
        <w:rPr>
          <w:szCs w:val="24"/>
        </w:rPr>
        <w:t xml:space="preserve"> ürün güvenli</w:t>
      </w:r>
      <w:r w:rsidR="00C46E22">
        <w:rPr>
          <w:szCs w:val="24"/>
        </w:rPr>
        <w:t>li</w:t>
      </w:r>
      <w:r w:rsidRPr="00D30277">
        <w:rPr>
          <w:szCs w:val="24"/>
        </w:rPr>
        <w:t>ği</w:t>
      </w:r>
      <w:r w:rsidR="00905A05">
        <w:rPr>
          <w:szCs w:val="24"/>
        </w:rPr>
        <w:t>ne ilişkin risk tespiti,</w:t>
      </w:r>
    </w:p>
    <w:p w:rsidR="00873717" w:rsidRPr="00D30277" w:rsidRDefault="007E319C" w:rsidP="00F826BC">
      <w:pPr>
        <w:pStyle w:val="ListeParagraf"/>
        <w:numPr>
          <w:ilvl w:val="1"/>
          <w:numId w:val="3"/>
        </w:numPr>
        <w:spacing w:before="120" w:after="120"/>
        <w:ind w:hanging="357"/>
        <w:jc w:val="both"/>
        <w:rPr>
          <w:szCs w:val="24"/>
        </w:rPr>
      </w:pPr>
      <w:r>
        <w:rPr>
          <w:szCs w:val="24"/>
        </w:rPr>
        <w:t>D</w:t>
      </w:r>
      <w:r w:rsidR="00873717" w:rsidRPr="00D30277">
        <w:rPr>
          <w:szCs w:val="24"/>
        </w:rPr>
        <w:t xml:space="preserve">iğer </w:t>
      </w:r>
      <w:r w:rsidR="0053591C">
        <w:rPr>
          <w:szCs w:val="24"/>
        </w:rPr>
        <w:t>otorite denetimlerinde</w:t>
      </w:r>
      <w:r w:rsidR="00F6651D">
        <w:rPr>
          <w:szCs w:val="24"/>
        </w:rPr>
        <w:t xml:space="preserve"> </w:t>
      </w:r>
      <w:r w:rsidR="00515A2F">
        <w:rPr>
          <w:szCs w:val="24"/>
        </w:rPr>
        <w:t>tespit edilen</w:t>
      </w:r>
      <w:r w:rsidR="00164557">
        <w:rPr>
          <w:szCs w:val="24"/>
        </w:rPr>
        <w:t xml:space="preserve"> ay</w:t>
      </w:r>
      <w:r w:rsidR="00515A2F">
        <w:rPr>
          <w:szCs w:val="24"/>
        </w:rPr>
        <w:t>kırılıklar</w:t>
      </w:r>
      <w:r w:rsidR="0053591C">
        <w:rPr>
          <w:szCs w:val="24"/>
        </w:rPr>
        <w:t>,</w:t>
      </w:r>
    </w:p>
    <w:p w:rsidR="00873717" w:rsidRPr="003E3B7C" w:rsidRDefault="00873717" w:rsidP="00F826BC">
      <w:pPr>
        <w:pStyle w:val="ListeParagraf"/>
        <w:numPr>
          <w:ilvl w:val="0"/>
          <w:numId w:val="3"/>
        </w:numPr>
        <w:spacing w:before="120" w:after="120"/>
        <w:ind w:hanging="357"/>
        <w:jc w:val="both"/>
        <w:rPr>
          <w:szCs w:val="24"/>
        </w:rPr>
      </w:pPr>
      <w:r w:rsidRPr="003E3B7C">
        <w:rPr>
          <w:szCs w:val="24"/>
        </w:rPr>
        <w:t>Diğerleri</w:t>
      </w:r>
      <w:r w:rsidR="00194709">
        <w:rPr>
          <w:szCs w:val="24"/>
        </w:rPr>
        <w:t>;</w:t>
      </w:r>
    </w:p>
    <w:p w:rsidR="00873717" w:rsidRPr="00F11FFC" w:rsidRDefault="00873717" w:rsidP="00F826BC">
      <w:pPr>
        <w:pStyle w:val="ListeParagraf"/>
        <w:numPr>
          <w:ilvl w:val="1"/>
          <w:numId w:val="3"/>
        </w:numPr>
        <w:spacing w:before="120" w:after="120"/>
        <w:ind w:hanging="357"/>
        <w:jc w:val="both"/>
        <w:rPr>
          <w:szCs w:val="24"/>
        </w:rPr>
      </w:pPr>
      <w:r w:rsidRPr="00F11FFC">
        <w:rPr>
          <w:szCs w:val="24"/>
        </w:rPr>
        <w:t>Farmakovijilans sistemi ana dosyası</w:t>
      </w:r>
      <w:r>
        <w:rPr>
          <w:szCs w:val="24"/>
        </w:rPr>
        <w:t>nın</w:t>
      </w:r>
      <w:r w:rsidRPr="00F11FFC">
        <w:rPr>
          <w:szCs w:val="24"/>
        </w:rPr>
        <w:t xml:space="preserve"> incele</w:t>
      </w:r>
      <w:r>
        <w:rPr>
          <w:szCs w:val="24"/>
        </w:rPr>
        <w:t>nmesi</w:t>
      </w:r>
      <w:r w:rsidR="00194709">
        <w:rPr>
          <w:szCs w:val="24"/>
        </w:rPr>
        <w:t xml:space="preserve"> sonucu </w:t>
      </w:r>
      <w:r w:rsidR="005A2947">
        <w:rPr>
          <w:szCs w:val="24"/>
        </w:rPr>
        <w:t>uygunsuzluk tespiti,</w:t>
      </w:r>
    </w:p>
    <w:p w:rsidR="00873717" w:rsidRPr="003A462C" w:rsidRDefault="003A462C" w:rsidP="00D004BF">
      <w:pPr>
        <w:pStyle w:val="ListeParagraf"/>
        <w:numPr>
          <w:ilvl w:val="1"/>
          <w:numId w:val="3"/>
        </w:numPr>
        <w:spacing w:before="120" w:after="120"/>
        <w:ind w:hanging="357"/>
        <w:contextualSpacing w:val="0"/>
        <w:jc w:val="both"/>
        <w:rPr>
          <w:szCs w:val="24"/>
        </w:rPr>
      </w:pPr>
      <w:r w:rsidRPr="003A462C">
        <w:rPr>
          <w:szCs w:val="24"/>
        </w:rPr>
        <w:t xml:space="preserve">Diğer otoritelerden </w:t>
      </w:r>
      <w:r w:rsidR="008B2BC7">
        <w:rPr>
          <w:szCs w:val="24"/>
        </w:rPr>
        <w:t>alınan</w:t>
      </w:r>
      <w:r w:rsidRPr="003A462C">
        <w:rPr>
          <w:szCs w:val="24"/>
        </w:rPr>
        <w:t xml:space="preserve"> ve </w:t>
      </w:r>
      <w:r>
        <w:rPr>
          <w:szCs w:val="24"/>
        </w:rPr>
        <w:t>denetiml</w:t>
      </w:r>
      <w:r w:rsidR="00873717" w:rsidRPr="003A462C">
        <w:rPr>
          <w:szCs w:val="24"/>
        </w:rPr>
        <w:t xml:space="preserve">e ilişkili olmayan </w:t>
      </w:r>
      <w:r>
        <w:rPr>
          <w:szCs w:val="24"/>
        </w:rPr>
        <w:t xml:space="preserve">aykırılık </w:t>
      </w:r>
      <w:r w:rsidR="00873717" w:rsidRPr="003A462C">
        <w:rPr>
          <w:szCs w:val="24"/>
        </w:rPr>
        <w:t>bilgi</w:t>
      </w:r>
      <w:r>
        <w:rPr>
          <w:szCs w:val="24"/>
        </w:rPr>
        <w:t>si</w:t>
      </w:r>
      <w:r w:rsidR="00454A5E">
        <w:rPr>
          <w:szCs w:val="24"/>
        </w:rPr>
        <w:t>.</w:t>
      </w:r>
    </w:p>
    <w:p w:rsidR="002F5FC6" w:rsidRPr="004F47C9" w:rsidRDefault="00616BDB" w:rsidP="00775459">
      <w:pPr>
        <w:pStyle w:val="ListeParagraf"/>
        <w:numPr>
          <w:ilvl w:val="1"/>
          <w:numId w:val="2"/>
        </w:numPr>
        <w:spacing w:before="360" w:after="240"/>
        <w:ind w:left="788" w:hanging="431"/>
        <w:contextualSpacing w:val="0"/>
        <w:rPr>
          <w:b/>
        </w:rPr>
      </w:pPr>
      <w:r>
        <w:rPr>
          <w:b/>
        </w:rPr>
        <w:t>Haberli</w:t>
      </w:r>
      <w:r w:rsidR="00014F69">
        <w:rPr>
          <w:b/>
        </w:rPr>
        <w:t xml:space="preserve"> </w:t>
      </w:r>
      <w:r w:rsidR="00CA74E4">
        <w:rPr>
          <w:b/>
        </w:rPr>
        <w:t>v</w:t>
      </w:r>
      <w:r w:rsidR="00CA74E4" w:rsidRPr="004F47C9">
        <w:rPr>
          <w:b/>
        </w:rPr>
        <w:t>e Habersiz Denetimler</w:t>
      </w:r>
      <w:r w:rsidR="00CA74E4">
        <w:rPr>
          <w:b/>
        </w:rPr>
        <w:t xml:space="preserve">                                                                                                                                                                            </w:t>
      </w:r>
    </w:p>
    <w:p w:rsidR="006F6959" w:rsidRDefault="00B06655" w:rsidP="00823199">
      <w:pPr>
        <w:spacing w:before="120" w:after="120"/>
        <w:jc w:val="both"/>
      </w:pPr>
      <w:r>
        <w:t>Denetim sırasında ilgili kişilerin hazır bulunmasını sağlamak amacıyla, denetimlerin büyük bölümü haberli olarak gerçekleştiril</w:t>
      </w:r>
      <w:r w:rsidR="00E110FF">
        <w:t>i</w:t>
      </w:r>
      <w:r>
        <w:t>r.</w:t>
      </w:r>
      <w:r w:rsidR="00B27C9C">
        <w:t xml:space="preserve"> </w:t>
      </w:r>
      <w:r w:rsidR="008E3C3E">
        <w:t>Bununla birlikte, bazı durumlarda</w:t>
      </w:r>
      <w:r w:rsidR="001E2535">
        <w:t xml:space="preserve"> </w:t>
      </w:r>
      <w:r w:rsidR="001E2535" w:rsidRPr="006F6959">
        <w:t>(ör.</w:t>
      </w:r>
      <w:r w:rsidR="001E2535">
        <w:t xml:space="preserve"> önceden bildirimde bulunulmasının denetimin hedeflerini riske atması veya acil güvenlilik nedeniyle </w:t>
      </w:r>
      <w:r w:rsidR="001E2535">
        <w:lastRenderedPageBreak/>
        <w:t>denetimin kısa süre içerisinde gerçekleştirilmesi gereken durumlar</w:t>
      </w:r>
      <w:r w:rsidR="00B27C9C">
        <w:t>da</w:t>
      </w:r>
      <w:r w:rsidR="001E2535">
        <w:t>)</w:t>
      </w:r>
      <w:r w:rsidR="009F68F6">
        <w:t xml:space="preserve"> denetimler</w:t>
      </w:r>
      <w:r w:rsidR="008E3C3E">
        <w:t xml:space="preserve"> haber verilmeksizin veya denetime </w:t>
      </w:r>
      <w:r w:rsidR="006F6959" w:rsidRPr="006F6959">
        <w:t xml:space="preserve">kısa bir zaman kala </w:t>
      </w:r>
      <w:r w:rsidR="009F68F6">
        <w:t xml:space="preserve">haber verilerek </w:t>
      </w:r>
      <w:r w:rsidR="001E2535">
        <w:t>yürütülebilir.</w:t>
      </w:r>
    </w:p>
    <w:p w:rsidR="00A67D15" w:rsidRDefault="00A67D15" w:rsidP="00775459">
      <w:pPr>
        <w:pStyle w:val="ListeParagraf"/>
        <w:numPr>
          <w:ilvl w:val="1"/>
          <w:numId w:val="2"/>
        </w:numPr>
        <w:spacing w:before="360" w:after="240"/>
        <w:ind w:left="788" w:hanging="431"/>
        <w:contextualSpacing w:val="0"/>
        <w:rPr>
          <w:b/>
        </w:rPr>
      </w:pPr>
      <w:r w:rsidRPr="00A67D15">
        <w:rPr>
          <w:b/>
        </w:rPr>
        <w:t>T</w:t>
      </w:r>
      <w:r w:rsidR="00D61FBE">
        <w:rPr>
          <w:b/>
        </w:rPr>
        <w:t>ekrar</w:t>
      </w:r>
      <w:r w:rsidR="00A158B8">
        <w:rPr>
          <w:b/>
        </w:rPr>
        <w:t xml:space="preserve"> </w:t>
      </w:r>
      <w:r w:rsidR="00006E72">
        <w:rPr>
          <w:b/>
        </w:rPr>
        <w:t>D</w:t>
      </w:r>
      <w:r w:rsidR="00972B95" w:rsidRPr="00A67D15">
        <w:rPr>
          <w:b/>
        </w:rPr>
        <w:t>enetimleri</w:t>
      </w:r>
    </w:p>
    <w:p w:rsidR="00F776A7" w:rsidRDefault="00241C1B" w:rsidP="00E51BFF">
      <w:pPr>
        <w:spacing w:before="120" w:after="120"/>
        <w:contextualSpacing/>
        <w:jc w:val="both"/>
      </w:pPr>
      <w:r>
        <w:t>Rutin denetim programının bir parçası olarak tekrar denetimleri yürütülebilir.</w:t>
      </w:r>
      <w:r w:rsidR="0020023D">
        <w:t xml:space="preserve"> Tekrar d</w:t>
      </w:r>
      <w:r w:rsidR="00232B40">
        <w:t>enetimlerin</w:t>
      </w:r>
      <w:r w:rsidR="0020023D">
        <w:t>in</w:t>
      </w:r>
      <w:r w:rsidR="00232B40">
        <w:t xml:space="preserve"> </w:t>
      </w:r>
      <w:r w:rsidR="00A67D15" w:rsidRPr="00A67D15">
        <w:t>önceliğini belirlemek için</w:t>
      </w:r>
      <w:r w:rsidR="00D61FBE">
        <w:t xml:space="preserve"> risk faktörleri</w:t>
      </w:r>
      <w:r w:rsidR="00A67D15" w:rsidRPr="00A67D15">
        <w:t xml:space="preserve"> değerlendirilir.</w:t>
      </w:r>
      <w:r w:rsidR="00721BAA">
        <w:t xml:space="preserve"> A</w:t>
      </w:r>
      <w:r w:rsidR="00C819F2">
        <w:t xml:space="preserve">şağıdakilerle </w:t>
      </w:r>
      <w:r w:rsidR="00F776A7">
        <w:t>sınırlı olmamakla birlikte;</w:t>
      </w:r>
      <w:r w:rsidR="00540EFD">
        <w:t xml:space="preserve"> </w:t>
      </w:r>
    </w:p>
    <w:p w:rsidR="0070633E" w:rsidRDefault="0070633E" w:rsidP="00E51BFF">
      <w:pPr>
        <w:pStyle w:val="ListeParagraf"/>
        <w:numPr>
          <w:ilvl w:val="0"/>
          <w:numId w:val="41"/>
        </w:numPr>
        <w:spacing w:before="120" w:after="120"/>
        <w:jc w:val="both"/>
      </w:pPr>
      <w:r w:rsidRPr="00A67D15">
        <w:t>Bir önceki denetimde</w:t>
      </w:r>
      <w:r w:rsidR="00A67D15" w:rsidRPr="00A67D15">
        <w:t xml:space="preserve"> </w:t>
      </w:r>
      <w:r>
        <w:t>ö</w:t>
      </w:r>
      <w:r w:rsidR="00232B40">
        <w:t>n</w:t>
      </w:r>
      <w:r w:rsidR="003C2E74">
        <w:t xml:space="preserve">emli bir </w:t>
      </w:r>
      <w:r w:rsidR="005B36E7">
        <w:t>aykırılık</w:t>
      </w:r>
      <w:r w:rsidR="00F776A7">
        <w:t xml:space="preserve"> tespit edildiğinde,</w:t>
      </w:r>
    </w:p>
    <w:p w:rsidR="0070633E" w:rsidRDefault="0070633E" w:rsidP="00E51BFF">
      <w:pPr>
        <w:pStyle w:val="ListeParagraf"/>
        <w:numPr>
          <w:ilvl w:val="0"/>
          <w:numId w:val="34"/>
        </w:numPr>
        <w:spacing w:before="120" w:after="120"/>
        <w:ind w:left="714" w:hanging="357"/>
        <w:jc w:val="both"/>
      </w:pPr>
      <w:r>
        <w:t>D</w:t>
      </w:r>
      <w:r w:rsidR="00F776A7">
        <w:t>enetlenen taraf</w:t>
      </w:r>
      <w:r w:rsidRPr="00A67D15">
        <w:t xml:space="preserve"> düzeltici ve önleyici faaliyetlerini u</w:t>
      </w:r>
      <w:r w:rsidR="00F776A7">
        <w:t>ygun şekilde yerine getirmediğinde,</w:t>
      </w:r>
    </w:p>
    <w:p w:rsidR="00A67D15" w:rsidRDefault="0070633E" w:rsidP="00E51BFF">
      <w:pPr>
        <w:pStyle w:val="ListeParagraf"/>
        <w:numPr>
          <w:ilvl w:val="0"/>
          <w:numId w:val="34"/>
        </w:numPr>
        <w:spacing w:before="120" w:after="120"/>
        <w:ind w:left="714" w:hanging="357"/>
        <w:jc w:val="both"/>
      </w:pPr>
      <w:r>
        <w:t>F</w:t>
      </w:r>
      <w:r w:rsidR="00A67D15" w:rsidRPr="00A67D15">
        <w:t>armakovijilans sistemindeki değişikliklerin</w:t>
      </w:r>
      <w:r>
        <w:t xml:space="preserve"> yeniden</w:t>
      </w:r>
      <w:r w:rsidR="00A67D15" w:rsidRPr="00A67D15">
        <w:t xml:space="preserve"> değerlendirilmesi gerektiğinde</w:t>
      </w:r>
      <w:r w:rsidR="00C23455">
        <w:t>,</w:t>
      </w:r>
    </w:p>
    <w:p w:rsidR="00C23455" w:rsidRDefault="00C23455" w:rsidP="00E51BFF">
      <w:pPr>
        <w:pStyle w:val="ListeParagraf"/>
        <w:numPr>
          <w:ilvl w:val="0"/>
          <w:numId w:val="34"/>
        </w:numPr>
        <w:spacing w:before="120" w:after="120"/>
        <w:ind w:left="714" w:hanging="357"/>
        <w:jc w:val="both"/>
      </w:pPr>
      <w:r>
        <w:t>T</w:t>
      </w:r>
      <w:r w:rsidRPr="00A67D15">
        <w:t xml:space="preserve">espit edilen </w:t>
      </w:r>
      <w:r>
        <w:t xml:space="preserve">eksikliğin </w:t>
      </w:r>
      <w:r w:rsidRPr="00A67D15">
        <w:t>giderilmesine yö</w:t>
      </w:r>
      <w:r>
        <w:t>nelik aksiyonların doğrulanması amacıyla,</w:t>
      </w:r>
    </w:p>
    <w:p w:rsidR="00E507CB" w:rsidRDefault="003C60D1" w:rsidP="00E51BFF">
      <w:pPr>
        <w:pStyle w:val="ListeParagraf"/>
        <w:numPr>
          <w:ilvl w:val="0"/>
          <w:numId w:val="34"/>
        </w:numPr>
        <w:spacing w:before="120" w:after="120"/>
        <w:ind w:left="714" w:hanging="357"/>
        <w:jc w:val="both"/>
      </w:pPr>
      <w:r>
        <w:t>Mevzuata</w:t>
      </w:r>
      <w:r w:rsidRPr="00A67D15">
        <w:t xml:space="preserve"> uy</w:t>
      </w:r>
      <w:r>
        <w:t>umun sürekliliğinin sağlanması amacıyla</w:t>
      </w:r>
      <w:r w:rsidR="006E1E77">
        <w:t xml:space="preserve"> </w:t>
      </w:r>
    </w:p>
    <w:p w:rsidR="00C23455" w:rsidRDefault="00735BE6" w:rsidP="00E51BFF">
      <w:pPr>
        <w:spacing w:before="120" w:after="120"/>
        <w:contextualSpacing/>
        <w:jc w:val="both"/>
      </w:pPr>
      <w:r>
        <w:t xml:space="preserve">Tekrar </w:t>
      </w:r>
      <w:r w:rsidR="006E1E77">
        <w:t>d</w:t>
      </w:r>
      <w:r w:rsidR="00C23455">
        <w:t xml:space="preserve">enetimlere </w:t>
      </w:r>
      <w:r w:rsidR="006E1E77">
        <w:t>öncelik verilir.</w:t>
      </w:r>
    </w:p>
    <w:p w:rsidR="002F78CE" w:rsidRDefault="002F78CE" w:rsidP="00775459">
      <w:pPr>
        <w:pStyle w:val="ListeParagraf"/>
        <w:numPr>
          <w:ilvl w:val="1"/>
          <w:numId w:val="2"/>
        </w:numPr>
        <w:spacing w:before="360" w:after="240"/>
        <w:ind w:left="788" w:hanging="431"/>
        <w:contextualSpacing w:val="0"/>
        <w:rPr>
          <w:b/>
        </w:rPr>
      </w:pPr>
      <w:r w:rsidRPr="002F78CE">
        <w:rPr>
          <w:b/>
        </w:rPr>
        <w:t>Uzaktan</w:t>
      </w:r>
      <w:r w:rsidR="00E46E31">
        <w:rPr>
          <w:b/>
        </w:rPr>
        <w:t xml:space="preserve"> ve </w:t>
      </w:r>
      <w:r w:rsidR="00EC0354">
        <w:rPr>
          <w:b/>
        </w:rPr>
        <w:t>Dosya Üzerinden</w:t>
      </w:r>
      <w:r w:rsidR="00EC0354" w:rsidRPr="002F78CE">
        <w:rPr>
          <w:b/>
        </w:rPr>
        <w:t xml:space="preserve"> Denetimler</w:t>
      </w:r>
    </w:p>
    <w:p w:rsidR="002E384E" w:rsidRDefault="00E04BE2" w:rsidP="00797AC0">
      <w:pPr>
        <w:spacing w:before="120" w:after="120"/>
        <w:jc w:val="both"/>
      </w:pPr>
      <w:r>
        <w:t>Temel f</w:t>
      </w:r>
      <w:r w:rsidR="002E384E" w:rsidRPr="002E384E">
        <w:t>armakovijilans faaliyetler</w:t>
      </w:r>
      <w:r w:rsidR="00141B47">
        <w:t>inin yürütüldüğü yerlerin,</w:t>
      </w:r>
      <w:r w:rsidR="002E384E" w:rsidRPr="002E384E">
        <w:t xml:space="preserve"> güvenlilik veri tabanı</w:t>
      </w:r>
      <w:r w:rsidR="00053BF4">
        <w:t>nın</w:t>
      </w:r>
      <w:r w:rsidR="002E384E" w:rsidRPr="002E384E">
        <w:t>, hizmet sağlayıcı üçüncü taraf</w:t>
      </w:r>
      <w:r w:rsidR="00053BF4">
        <w:t>ların</w:t>
      </w:r>
      <w:r w:rsidR="002E384E" w:rsidRPr="002E384E">
        <w:t xml:space="preserve"> asıl denetlenen yerde erişilebilir olmadığı ancak il</w:t>
      </w:r>
      <w:r w:rsidR="008C5F1D">
        <w:t>gili</w:t>
      </w:r>
      <w:r w:rsidR="002E384E" w:rsidRPr="002E384E">
        <w:t xml:space="preserve"> personelin ve belgelerin erişilebilir olduğu durumlarda uzaktan erişimle denetim gerçekleştirilebilir. İstisnai şartlar altında (ör. </w:t>
      </w:r>
      <w:r w:rsidR="008A4246">
        <w:t xml:space="preserve">doğal afet, </w:t>
      </w:r>
      <w:r w:rsidR="002E384E" w:rsidRPr="002E384E">
        <w:t xml:space="preserve">pandemik salgın veya seyahat kısıtlaması) </w:t>
      </w:r>
      <w:r w:rsidR="00AB3C39">
        <w:t xml:space="preserve">ve </w:t>
      </w:r>
      <w:r w:rsidR="002E384E" w:rsidRPr="002E384E">
        <w:t xml:space="preserve">yerinde denetimin gerçekleştirilmesinde lojistik zorluklar mevcut ise, </w:t>
      </w:r>
      <w:r w:rsidR="004D460D">
        <w:t xml:space="preserve">uzaktan denetimler yapılabilir. </w:t>
      </w:r>
      <w:r w:rsidR="002C5442" w:rsidRPr="002E384E">
        <w:t>Denetimin yürütülmesinde internet veya telefon gibi ileti</w:t>
      </w:r>
      <w:r w:rsidR="002C5442">
        <w:t>şim yöntemleri kullanılabilir.</w:t>
      </w:r>
    </w:p>
    <w:p w:rsidR="00F60473" w:rsidRPr="006D5707" w:rsidRDefault="006E51C0" w:rsidP="00797AC0">
      <w:pPr>
        <w:spacing w:before="120" w:after="120"/>
        <w:jc w:val="both"/>
      </w:pPr>
      <w:r w:rsidRPr="006D5707">
        <w:t xml:space="preserve">Dosya </w:t>
      </w:r>
      <w:r w:rsidR="004021E5" w:rsidRPr="006D5707">
        <w:t>üzerinden denetimler</w:t>
      </w:r>
      <w:r w:rsidR="00BA1E2B">
        <w:t>;</w:t>
      </w:r>
      <w:r w:rsidR="004021E5" w:rsidRPr="006D5707">
        <w:t xml:space="preserve"> </w:t>
      </w:r>
      <w:r w:rsidR="006D5707" w:rsidRPr="006D5707">
        <w:t>f</w:t>
      </w:r>
      <w:r w:rsidR="00F60473" w:rsidRPr="006D5707">
        <w:t>armakovijilans sistemi ana dosyası</w:t>
      </w:r>
      <w:r w:rsidR="002C5442">
        <w:t xml:space="preserve">, ürün güvenliliğine ilişkin </w:t>
      </w:r>
      <w:r w:rsidR="00BA1E2B">
        <w:t>dokümanlar</w:t>
      </w:r>
      <w:r w:rsidR="002C5442">
        <w:t>, periyodik raporlar</w:t>
      </w:r>
      <w:r w:rsidR="00F60473" w:rsidRPr="006D5707">
        <w:t xml:space="preserve"> </w:t>
      </w:r>
      <w:r w:rsidR="006D5707" w:rsidRPr="006D5707">
        <w:t xml:space="preserve">gibi </w:t>
      </w:r>
      <w:r w:rsidR="00F60473" w:rsidRPr="006D5707">
        <w:t xml:space="preserve">belgeler üzerinden yürütülen denetimlerdir. </w:t>
      </w:r>
    </w:p>
    <w:p w:rsidR="00F51E53" w:rsidRPr="00921EA9" w:rsidRDefault="00921EA9" w:rsidP="00D43111">
      <w:pPr>
        <w:pStyle w:val="ListeParagraf"/>
        <w:numPr>
          <w:ilvl w:val="0"/>
          <w:numId w:val="2"/>
        </w:numPr>
        <w:spacing w:before="360" w:after="240"/>
        <w:ind w:left="357" w:hanging="357"/>
        <w:contextualSpacing w:val="0"/>
        <w:jc w:val="both"/>
        <w:rPr>
          <w:b/>
        </w:rPr>
      </w:pPr>
      <w:r w:rsidRPr="00921EA9">
        <w:rPr>
          <w:b/>
        </w:rPr>
        <w:t>DENETİMİN PLANLANMASI</w:t>
      </w:r>
    </w:p>
    <w:p w:rsidR="00E3330C" w:rsidRDefault="004305C3" w:rsidP="00E3330C">
      <w:pPr>
        <w:spacing w:before="120" w:after="120"/>
        <w:jc w:val="both"/>
      </w:pPr>
      <w:r w:rsidRPr="003F72DA">
        <w:t>Fa</w:t>
      </w:r>
      <w:r w:rsidR="007C5763">
        <w:t>rmakovijilans denetimleri</w:t>
      </w:r>
      <w:r w:rsidR="0019674F">
        <w:t xml:space="preserve"> planlanırken, kaynakların en verimli şekilde kullanılmasını ve halk sağlığının en yüksek düzeyde korunmasını mümkün kılan</w:t>
      </w:r>
      <w:r w:rsidR="003E5813">
        <w:t>,</w:t>
      </w:r>
      <w:r w:rsidR="009324E2">
        <w:t xml:space="preserve"> </w:t>
      </w:r>
      <w:r w:rsidRPr="003F72DA">
        <w:t>sistem</w:t>
      </w:r>
      <w:r w:rsidR="0019674F">
        <w:t>li</w:t>
      </w:r>
      <w:r w:rsidR="009C3321">
        <w:t xml:space="preserve"> ve risk</w:t>
      </w:r>
      <w:r w:rsidR="0019674F">
        <w:t>e dayalı bir yaklaşım izlenir.</w:t>
      </w:r>
      <w:r w:rsidR="00C20A54">
        <w:t xml:space="preserve"> </w:t>
      </w:r>
      <w:r w:rsidR="0019674F">
        <w:t>Denetimlerin türü, sıklığı, kapsamı ve süresi buna uygun biçimde planlanır.</w:t>
      </w:r>
      <w:r w:rsidR="007043A5">
        <w:t xml:space="preserve"> </w:t>
      </w:r>
      <w:r w:rsidR="00E3330C">
        <w:t xml:space="preserve">Kurum denetim öncesi planlama yapmak üzere, denetlenecek taraflardan bilgi talep edebilir. </w:t>
      </w:r>
    </w:p>
    <w:p w:rsidR="004305C3" w:rsidRPr="003F72DA" w:rsidRDefault="0019674F" w:rsidP="00A13339">
      <w:pPr>
        <w:spacing w:before="120" w:after="120"/>
        <w:jc w:val="both"/>
      </w:pPr>
      <w:r>
        <w:t>Denetimler planlanırken</w:t>
      </w:r>
      <w:r w:rsidR="007043A5">
        <w:t xml:space="preserve"> </w:t>
      </w:r>
      <w:r w:rsidR="004305C3" w:rsidRPr="003F72DA">
        <w:t>dikkate alınan faktörler</w:t>
      </w:r>
      <w:r w:rsidR="00620118">
        <w:t>,</w:t>
      </w:r>
      <w:r w:rsidR="004305C3" w:rsidRPr="003F72DA">
        <w:t xml:space="preserve"> aşağı</w:t>
      </w:r>
      <w:r w:rsidR="004305C3">
        <w:t>dakilerle sınırlı olmamak üzere</w:t>
      </w:r>
      <w:r w:rsidR="00620118">
        <w:t>,</w:t>
      </w:r>
      <w:r w:rsidR="004305C3">
        <w:t xml:space="preserve"> şunlardır:</w:t>
      </w:r>
    </w:p>
    <w:p w:rsidR="004305C3" w:rsidRPr="003F72DA" w:rsidRDefault="004305C3" w:rsidP="00A13339">
      <w:pPr>
        <w:pStyle w:val="ListeParagraf"/>
        <w:numPr>
          <w:ilvl w:val="0"/>
          <w:numId w:val="6"/>
        </w:numPr>
        <w:spacing w:before="120" w:after="120"/>
        <w:ind w:hanging="357"/>
        <w:jc w:val="both"/>
      </w:pPr>
      <w:r w:rsidRPr="003F72DA">
        <w:t>Denetim</w:t>
      </w:r>
      <w:r w:rsidR="00A43EBA">
        <w:t>le ilgili</w:t>
      </w:r>
      <w:r w:rsidRPr="003F72DA">
        <w:t>:</w:t>
      </w:r>
    </w:p>
    <w:p w:rsidR="004305C3" w:rsidRPr="003F72DA" w:rsidRDefault="004305C3" w:rsidP="00A13339">
      <w:pPr>
        <w:pStyle w:val="ListeParagraf"/>
        <w:numPr>
          <w:ilvl w:val="1"/>
          <w:numId w:val="6"/>
        </w:numPr>
        <w:spacing w:before="120" w:after="120"/>
        <w:ind w:hanging="357"/>
        <w:jc w:val="both"/>
      </w:pPr>
      <w:r w:rsidRPr="003F72DA">
        <w:t>Önceki farmakovijil</w:t>
      </w:r>
      <w:r w:rsidR="005C4FD8">
        <w:t>ans denetimi veya diğer denetimler (</w:t>
      </w:r>
      <w:r w:rsidRPr="003F72DA">
        <w:t xml:space="preserve">GCP, GMP, GDP) zarfında tespit edilen </w:t>
      </w:r>
      <w:r w:rsidR="005C57BB">
        <w:t>uygunsuzluklar,</w:t>
      </w:r>
    </w:p>
    <w:p w:rsidR="004305C3" w:rsidRDefault="00D14DBD" w:rsidP="00A13339">
      <w:pPr>
        <w:pStyle w:val="ListeParagraf"/>
        <w:numPr>
          <w:ilvl w:val="1"/>
          <w:numId w:val="6"/>
        </w:numPr>
        <w:spacing w:before="120" w:after="120"/>
        <w:ind w:hanging="357"/>
        <w:jc w:val="both"/>
      </w:pPr>
      <w:r>
        <w:t>Bir önceki denetim</w:t>
      </w:r>
      <w:r w:rsidR="00127D92">
        <w:t xml:space="preserve"> neticesinde</w:t>
      </w:r>
      <w:r w:rsidR="004305C3" w:rsidRPr="003F72DA">
        <w:t xml:space="preserve"> </w:t>
      </w:r>
      <w:r w:rsidR="004305C3">
        <w:t>tekrar denetimin</w:t>
      </w:r>
      <w:r w:rsidR="004305C3" w:rsidRPr="003F72DA">
        <w:t>in öngörülmesi</w:t>
      </w:r>
      <w:r w:rsidR="005C57BB">
        <w:t>,</w:t>
      </w:r>
    </w:p>
    <w:p w:rsidR="004305C3" w:rsidRDefault="00A43EBA" w:rsidP="00A13339">
      <w:pPr>
        <w:pStyle w:val="ListeParagraf"/>
        <w:numPr>
          <w:ilvl w:val="0"/>
          <w:numId w:val="6"/>
        </w:numPr>
        <w:spacing w:before="120" w:after="120"/>
        <w:ind w:hanging="357"/>
        <w:jc w:val="both"/>
      </w:pPr>
      <w:r>
        <w:t>Ürünle ilgili</w:t>
      </w:r>
      <w:r w:rsidR="004305C3" w:rsidRPr="003F72DA">
        <w:t>:</w:t>
      </w:r>
    </w:p>
    <w:p w:rsidR="004305C3" w:rsidRPr="003F72DA" w:rsidRDefault="004305C3" w:rsidP="00A13339">
      <w:pPr>
        <w:pStyle w:val="ListeParagraf"/>
        <w:numPr>
          <w:ilvl w:val="1"/>
          <w:numId w:val="6"/>
        </w:numPr>
        <w:spacing w:before="120" w:after="120"/>
        <w:ind w:hanging="357"/>
        <w:jc w:val="both"/>
      </w:pPr>
      <w:r>
        <w:t>İ</w:t>
      </w:r>
      <w:r w:rsidRPr="003F72DA">
        <w:t>lave farmakovijilans veya risk minimizasyon faaliyetleri bulunan ürün</w:t>
      </w:r>
      <w:r w:rsidR="005C57BB">
        <w:t>ler,</w:t>
      </w:r>
    </w:p>
    <w:p w:rsidR="004305C3" w:rsidRPr="003F72DA" w:rsidRDefault="004305C3" w:rsidP="00A13339">
      <w:pPr>
        <w:pStyle w:val="ListeParagraf"/>
        <w:numPr>
          <w:ilvl w:val="1"/>
          <w:numId w:val="6"/>
        </w:numPr>
        <w:spacing w:before="120" w:after="120"/>
        <w:ind w:hanging="357"/>
        <w:jc w:val="both"/>
      </w:pPr>
      <w:r>
        <w:lastRenderedPageBreak/>
        <w:t>P</w:t>
      </w:r>
      <w:r w:rsidRPr="003F72DA">
        <w:t>azarlama sonrası güvenlilik çalışmaları gerektiren veya ek izleme gibi güvenlilik ilişkili durumlarla ruhsatlandırılan</w:t>
      </w:r>
      <w:r w:rsidR="005C57BB">
        <w:t xml:space="preserve"> ürünler,</w:t>
      </w:r>
      <w:r w:rsidRPr="003F72DA">
        <w:t xml:space="preserve"> </w:t>
      </w:r>
    </w:p>
    <w:p w:rsidR="004305C3" w:rsidRPr="003F72DA" w:rsidRDefault="004305C3" w:rsidP="00A13339">
      <w:pPr>
        <w:pStyle w:val="ListeParagraf"/>
        <w:numPr>
          <w:ilvl w:val="1"/>
          <w:numId w:val="6"/>
        </w:numPr>
        <w:spacing w:before="120" w:after="120"/>
        <w:ind w:hanging="357"/>
        <w:jc w:val="both"/>
      </w:pPr>
      <w:r>
        <w:t>B</w:t>
      </w:r>
      <w:r w:rsidRPr="003F72DA">
        <w:t>üy</w:t>
      </w:r>
      <w:r w:rsidR="008F71F3">
        <w:t>ük satış hacmine sahip</w:t>
      </w:r>
      <w:r w:rsidR="005C57BB">
        <w:t>/g</w:t>
      </w:r>
      <w:r w:rsidRPr="003F72DA">
        <w:t>eniş hasta kitlesinin maruz kaldığı ürünler</w:t>
      </w:r>
      <w:r w:rsidR="005C57BB">
        <w:t>,</w:t>
      </w:r>
    </w:p>
    <w:p w:rsidR="004305C3" w:rsidRDefault="00A43EBA" w:rsidP="00A13339">
      <w:pPr>
        <w:pStyle w:val="ListeParagraf"/>
        <w:numPr>
          <w:ilvl w:val="0"/>
          <w:numId w:val="6"/>
        </w:numPr>
        <w:spacing w:before="120" w:after="120"/>
        <w:ind w:hanging="357"/>
        <w:jc w:val="both"/>
      </w:pPr>
      <w:r>
        <w:t>Ruhsat sahibiyle ilgili</w:t>
      </w:r>
      <w:r w:rsidR="004305C3" w:rsidRPr="00B05AC7">
        <w:t>:</w:t>
      </w:r>
    </w:p>
    <w:p w:rsidR="004305C3" w:rsidRPr="00B05AC7" w:rsidRDefault="004305C3" w:rsidP="00A13339">
      <w:pPr>
        <w:pStyle w:val="ListeParagraf"/>
        <w:numPr>
          <w:ilvl w:val="1"/>
          <w:numId w:val="6"/>
        </w:numPr>
        <w:spacing w:before="120" w:after="120"/>
        <w:ind w:hanging="357"/>
        <w:jc w:val="both"/>
      </w:pPr>
      <w:r w:rsidRPr="00B05AC7">
        <w:t>Daha ö</w:t>
      </w:r>
      <w:r w:rsidR="00472C0D">
        <w:t>nce denetlenmemiş ruhsat sahibi,</w:t>
      </w:r>
    </w:p>
    <w:p w:rsidR="004305C3" w:rsidRPr="00B05AC7" w:rsidRDefault="00B449A4" w:rsidP="00A13339">
      <w:pPr>
        <w:pStyle w:val="ListeParagraf"/>
        <w:numPr>
          <w:ilvl w:val="1"/>
          <w:numId w:val="6"/>
        </w:numPr>
        <w:spacing w:before="120" w:after="120"/>
        <w:ind w:hanging="357"/>
        <w:jc w:val="both"/>
      </w:pPr>
      <w:r>
        <w:t>Pazar</w:t>
      </w:r>
      <w:r w:rsidR="004305C3" w:rsidRPr="00B05AC7">
        <w:t xml:space="preserve">da </w:t>
      </w:r>
      <w:r w:rsidR="00472C0D">
        <w:t>birçok ürünü olan ruhsat sahibi,</w:t>
      </w:r>
    </w:p>
    <w:p w:rsidR="004305C3" w:rsidRPr="00B05AC7" w:rsidRDefault="004305C3" w:rsidP="00A13339">
      <w:pPr>
        <w:pStyle w:val="ListeParagraf"/>
        <w:numPr>
          <w:ilvl w:val="1"/>
          <w:numId w:val="6"/>
        </w:numPr>
        <w:spacing w:before="120" w:after="120"/>
        <w:ind w:hanging="357"/>
        <w:jc w:val="both"/>
      </w:pPr>
      <w:r w:rsidRPr="00B05AC7">
        <w:t xml:space="preserve">Daha önce </w:t>
      </w:r>
      <w:r w:rsidR="00627BF6">
        <w:t>ülkemizde</w:t>
      </w:r>
      <w:r w:rsidRPr="00B05AC7">
        <w:t xml:space="preserve"> ruhsa</w:t>
      </w:r>
      <w:r w:rsidR="00472C0D">
        <w:t>tlı ürünü olmayan ruhsat sahibi,</w:t>
      </w:r>
    </w:p>
    <w:p w:rsidR="004305C3" w:rsidRPr="00B05AC7" w:rsidRDefault="00F15EA7" w:rsidP="00A13339">
      <w:pPr>
        <w:pStyle w:val="ListeParagraf"/>
        <w:numPr>
          <w:ilvl w:val="1"/>
          <w:numId w:val="6"/>
        </w:numPr>
        <w:spacing w:before="120" w:after="120"/>
        <w:ind w:hanging="357"/>
        <w:jc w:val="both"/>
      </w:pPr>
      <w:r>
        <w:t>Diğer otoriteler</w:t>
      </w:r>
      <w:r w:rsidR="004305C3" w:rsidRPr="00B05AC7">
        <w:t xml:space="preserve"> </w:t>
      </w:r>
      <w:r w:rsidR="00013AAB">
        <w:t xml:space="preserve">tarafından </w:t>
      </w:r>
      <w:r w:rsidR="004305C3" w:rsidRPr="00B05AC7">
        <w:t xml:space="preserve">veya diğer </w:t>
      </w:r>
      <w:r w:rsidR="00013AAB">
        <w:t>denetim</w:t>
      </w:r>
      <w:r>
        <w:t>ler</w:t>
      </w:r>
      <w:r w:rsidR="00013AAB">
        <w:t xml:space="preserve"> (GCP, GMP, GDP)</w:t>
      </w:r>
      <w:r>
        <w:t xml:space="preserve"> neticesinde</w:t>
      </w:r>
      <w:r w:rsidR="00013AAB">
        <w:t xml:space="preserve"> </w:t>
      </w:r>
      <w:r w:rsidR="00C137C1">
        <w:t xml:space="preserve">hakkında </w:t>
      </w:r>
      <w:r w:rsidR="004305C3" w:rsidRPr="00B05AC7">
        <w:t>olumsuz bilgi ve/veya güve</w:t>
      </w:r>
      <w:r w:rsidR="004305C3">
        <w:t>nlilik endişesi</w:t>
      </w:r>
      <w:r w:rsidR="00E66C01">
        <w:t xml:space="preserve"> ortaya atılan</w:t>
      </w:r>
      <w:r w:rsidR="00C137C1">
        <w:t xml:space="preserve"> ruhsat sahibi</w:t>
      </w:r>
      <w:r w:rsidR="00472C0D">
        <w:t>,</w:t>
      </w:r>
    </w:p>
    <w:p w:rsidR="004305C3" w:rsidRPr="00B05AC7" w:rsidRDefault="004305C3" w:rsidP="00A13339">
      <w:pPr>
        <w:pStyle w:val="ListeParagraf"/>
        <w:numPr>
          <w:ilvl w:val="1"/>
          <w:numId w:val="6"/>
        </w:numPr>
        <w:spacing w:before="120" w:after="120"/>
        <w:ind w:hanging="357"/>
        <w:jc w:val="both"/>
      </w:pPr>
      <w:r w:rsidRPr="00B05AC7">
        <w:t xml:space="preserve">Ruhsat sahibinin </w:t>
      </w:r>
      <w:r w:rsidR="000D1482">
        <w:t xml:space="preserve">şirket </w:t>
      </w:r>
      <w:r w:rsidRPr="00B05AC7">
        <w:t xml:space="preserve">yapısındaki </w:t>
      </w:r>
      <w:r w:rsidR="000D1482">
        <w:t xml:space="preserve">(birleşme, devir gibi) </w:t>
      </w:r>
      <w:r w:rsidRPr="00B05AC7">
        <w:t>değişiklikler</w:t>
      </w:r>
      <w:r w:rsidR="00472C0D">
        <w:t>,</w:t>
      </w:r>
    </w:p>
    <w:p w:rsidR="004305C3" w:rsidRPr="00A9221E" w:rsidRDefault="004305C3" w:rsidP="00A13339">
      <w:pPr>
        <w:pStyle w:val="ListeParagraf"/>
        <w:numPr>
          <w:ilvl w:val="0"/>
          <w:numId w:val="6"/>
        </w:numPr>
        <w:spacing w:before="120" w:after="120"/>
        <w:ind w:hanging="357"/>
        <w:jc w:val="both"/>
      </w:pPr>
      <w:r w:rsidRPr="00A9221E">
        <w:t xml:space="preserve">Farmakovijilans sistemiyle </w:t>
      </w:r>
      <w:r w:rsidR="00A43EBA">
        <w:t>ilgil</w:t>
      </w:r>
      <w:r w:rsidRPr="00A9221E">
        <w:t>i:</w:t>
      </w:r>
    </w:p>
    <w:p w:rsidR="004305C3" w:rsidRPr="00A9221E" w:rsidRDefault="004305C3" w:rsidP="00A13339">
      <w:pPr>
        <w:pStyle w:val="ListeParagraf"/>
        <w:numPr>
          <w:ilvl w:val="1"/>
          <w:numId w:val="6"/>
        </w:numPr>
        <w:spacing w:before="120" w:after="120"/>
        <w:ind w:hanging="357"/>
        <w:jc w:val="both"/>
      </w:pPr>
      <w:r>
        <w:t>F</w:t>
      </w:r>
      <w:r w:rsidRPr="00A9221E">
        <w:t>armakovijilans faal</w:t>
      </w:r>
      <w:r w:rsidR="006F55BB">
        <w:t>iyetlerini</w:t>
      </w:r>
      <w:r w:rsidR="00472C0D">
        <w:t>n</w:t>
      </w:r>
      <w:r w:rsidRPr="00A9221E">
        <w:t xml:space="preserve"> sözleşmeli </w:t>
      </w:r>
      <w:r w:rsidR="006530D9">
        <w:t>farm</w:t>
      </w:r>
      <w:r w:rsidR="00472C0D">
        <w:t>akovijilans hizmet kuruluşlarına devredilmesi</w:t>
      </w:r>
      <w:r w:rsidRPr="00A9221E">
        <w:t xml:space="preserve"> </w:t>
      </w:r>
      <w:r w:rsidR="00804E4D">
        <w:t>ve sözleşmede değişiklik yap</w:t>
      </w:r>
      <w:r w:rsidR="00472C0D">
        <w:t>ılması,</w:t>
      </w:r>
    </w:p>
    <w:p w:rsidR="004305C3" w:rsidRPr="00A9221E" w:rsidRDefault="004305C3" w:rsidP="00A13339">
      <w:pPr>
        <w:pStyle w:val="ListeParagraf"/>
        <w:numPr>
          <w:ilvl w:val="1"/>
          <w:numId w:val="6"/>
        </w:numPr>
        <w:spacing w:before="120" w:after="120"/>
        <w:ind w:hanging="357"/>
        <w:jc w:val="both"/>
      </w:pPr>
      <w:r>
        <w:t>S</w:t>
      </w:r>
      <w:r w:rsidRPr="00A9221E">
        <w:t xml:space="preserve">on denetimden sonra </w:t>
      </w:r>
      <w:r w:rsidR="006F55BB">
        <w:t>farmakovijilans yetkilisi değişikliği olması</w:t>
      </w:r>
      <w:r w:rsidR="00472C0D">
        <w:t>,</w:t>
      </w:r>
    </w:p>
    <w:p w:rsidR="004305C3" w:rsidRPr="00A9221E" w:rsidRDefault="004305C3" w:rsidP="00A13339">
      <w:pPr>
        <w:pStyle w:val="ListeParagraf"/>
        <w:numPr>
          <w:ilvl w:val="1"/>
          <w:numId w:val="6"/>
        </w:numPr>
        <w:spacing w:before="120" w:after="120"/>
        <w:ind w:hanging="357"/>
        <w:jc w:val="both"/>
      </w:pPr>
      <w:r>
        <w:t>F</w:t>
      </w:r>
      <w:r w:rsidRPr="00A9221E">
        <w:t>armakovijilans güvenlilik v</w:t>
      </w:r>
      <w:r w:rsidR="005D27C9">
        <w:t>eri tabanında değişiklik olması</w:t>
      </w:r>
      <w:r w:rsidR="00472C0D">
        <w:t>,</w:t>
      </w:r>
      <w:r w:rsidRPr="00A9221E">
        <w:t xml:space="preserve"> </w:t>
      </w:r>
    </w:p>
    <w:p w:rsidR="004305C3" w:rsidRPr="00A9221E" w:rsidRDefault="00804E4D" w:rsidP="007D693A">
      <w:pPr>
        <w:pStyle w:val="ListeParagraf"/>
        <w:numPr>
          <w:ilvl w:val="1"/>
          <w:numId w:val="6"/>
        </w:numPr>
        <w:spacing w:before="120" w:after="120"/>
        <w:ind w:hanging="357"/>
        <w:contextualSpacing w:val="0"/>
        <w:jc w:val="both"/>
      </w:pPr>
      <w:r>
        <w:t>F</w:t>
      </w:r>
      <w:r w:rsidR="005D27C9">
        <w:t>armakovijilans</w:t>
      </w:r>
      <w:r w:rsidR="004305C3" w:rsidRPr="00A9221E">
        <w:t xml:space="preserve"> merkez</w:t>
      </w:r>
      <w:r w:rsidR="005D27C9">
        <w:t>in</w:t>
      </w:r>
      <w:r w:rsidR="004305C3" w:rsidRPr="00A9221E">
        <w:t>de değişiklik yapılması</w:t>
      </w:r>
      <w:r w:rsidR="00593E1D">
        <w:t>.</w:t>
      </w:r>
    </w:p>
    <w:p w:rsidR="0052224B" w:rsidRDefault="00921EA9" w:rsidP="0040651B">
      <w:pPr>
        <w:pStyle w:val="ListeParagraf"/>
        <w:numPr>
          <w:ilvl w:val="0"/>
          <w:numId w:val="2"/>
        </w:numPr>
        <w:spacing w:before="360" w:after="240"/>
        <w:ind w:left="357" w:hanging="357"/>
        <w:contextualSpacing w:val="0"/>
        <w:jc w:val="both"/>
        <w:rPr>
          <w:b/>
        </w:rPr>
      </w:pPr>
      <w:r>
        <w:rPr>
          <w:b/>
        </w:rPr>
        <w:t>DENETİM KAPSAMI</w:t>
      </w:r>
    </w:p>
    <w:p w:rsidR="001E3B65" w:rsidRPr="003E3B7C" w:rsidRDefault="001E3B65" w:rsidP="00BF6AEE">
      <w:pPr>
        <w:spacing w:before="120" w:after="120"/>
        <w:jc w:val="both"/>
        <w:rPr>
          <w:szCs w:val="24"/>
        </w:rPr>
      </w:pPr>
      <w:r w:rsidRPr="003E3B7C">
        <w:rPr>
          <w:szCs w:val="24"/>
        </w:rPr>
        <w:t>Denetimin kapsamı</w:t>
      </w:r>
      <w:r w:rsidR="0064715E">
        <w:rPr>
          <w:szCs w:val="24"/>
        </w:rPr>
        <w:t>;</w:t>
      </w:r>
      <w:r w:rsidRPr="003E3B7C">
        <w:rPr>
          <w:szCs w:val="24"/>
        </w:rPr>
        <w:t xml:space="preserve"> denetimin hedeflerine, önceki denetimlerin </w:t>
      </w:r>
      <w:r w:rsidR="00B1147C">
        <w:rPr>
          <w:szCs w:val="24"/>
        </w:rPr>
        <w:t>öyküsüne</w:t>
      </w:r>
      <w:r w:rsidRPr="003E3B7C">
        <w:rPr>
          <w:szCs w:val="24"/>
        </w:rPr>
        <w:t xml:space="preserve"> ve </w:t>
      </w:r>
      <w:r w:rsidR="003850E6">
        <w:rPr>
          <w:szCs w:val="24"/>
        </w:rPr>
        <w:t xml:space="preserve">denetim </w:t>
      </w:r>
      <w:r w:rsidR="00202A34">
        <w:rPr>
          <w:szCs w:val="24"/>
        </w:rPr>
        <w:t>türüne</w:t>
      </w:r>
      <w:r w:rsidR="003850E6">
        <w:rPr>
          <w:szCs w:val="24"/>
        </w:rPr>
        <w:t xml:space="preserve"> göre belirlenir</w:t>
      </w:r>
      <w:r w:rsidRPr="003E3B7C">
        <w:rPr>
          <w:szCs w:val="24"/>
        </w:rPr>
        <w:t>.</w:t>
      </w:r>
      <w:r w:rsidR="005F1EB8">
        <w:rPr>
          <w:szCs w:val="24"/>
        </w:rPr>
        <w:t xml:space="preserve"> </w:t>
      </w:r>
      <w:r w:rsidR="002421EF">
        <w:rPr>
          <w:szCs w:val="24"/>
        </w:rPr>
        <w:t>D</w:t>
      </w:r>
      <w:r w:rsidR="0064715E">
        <w:rPr>
          <w:szCs w:val="24"/>
        </w:rPr>
        <w:t>enetim</w:t>
      </w:r>
      <w:r w:rsidRPr="003E3B7C">
        <w:rPr>
          <w:szCs w:val="24"/>
        </w:rPr>
        <w:t xml:space="preserve"> kapsamı</w:t>
      </w:r>
      <w:r w:rsidR="0064715E">
        <w:rPr>
          <w:szCs w:val="24"/>
        </w:rPr>
        <w:t>n</w:t>
      </w:r>
      <w:r w:rsidR="00B453A4">
        <w:rPr>
          <w:szCs w:val="24"/>
        </w:rPr>
        <w:t>da</w:t>
      </w:r>
      <w:r w:rsidR="0064715E">
        <w:rPr>
          <w:szCs w:val="24"/>
        </w:rPr>
        <w:t xml:space="preserve"> </w:t>
      </w:r>
      <w:r w:rsidR="001E7C08">
        <w:rPr>
          <w:szCs w:val="24"/>
        </w:rPr>
        <w:t xml:space="preserve">incelenen hususlardan </w:t>
      </w:r>
      <w:r w:rsidR="00E67C8B">
        <w:rPr>
          <w:szCs w:val="24"/>
        </w:rPr>
        <w:t>bazıları</w:t>
      </w:r>
      <w:r w:rsidR="00085173">
        <w:rPr>
          <w:szCs w:val="24"/>
        </w:rPr>
        <w:t xml:space="preserve"> </w:t>
      </w:r>
      <w:r w:rsidR="00E67C8B">
        <w:rPr>
          <w:szCs w:val="24"/>
        </w:rPr>
        <w:t>şunlardır</w:t>
      </w:r>
      <w:r w:rsidR="0064715E">
        <w:rPr>
          <w:szCs w:val="24"/>
        </w:rPr>
        <w:t>:</w:t>
      </w:r>
    </w:p>
    <w:p w:rsidR="001E3B65" w:rsidRPr="00AA443E" w:rsidRDefault="001E3B65" w:rsidP="00BF6AEE">
      <w:pPr>
        <w:pStyle w:val="ListeParagraf"/>
        <w:numPr>
          <w:ilvl w:val="0"/>
          <w:numId w:val="26"/>
        </w:numPr>
        <w:spacing w:before="120" w:after="120"/>
        <w:ind w:hanging="357"/>
        <w:jc w:val="both"/>
        <w:rPr>
          <w:szCs w:val="24"/>
        </w:rPr>
      </w:pPr>
      <w:r w:rsidRPr="00AA443E">
        <w:rPr>
          <w:szCs w:val="24"/>
        </w:rPr>
        <w:t xml:space="preserve">Bireysel </w:t>
      </w:r>
      <w:r w:rsidR="00EE23E0" w:rsidRPr="00AA443E">
        <w:rPr>
          <w:szCs w:val="24"/>
        </w:rPr>
        <w:t xml:space="preserve">Olgu Güvenlilik Raporları </w:t>
      </w:r>
      <w:r w:rsidRPr="00AA443E">
        <w:rPr>
          <w:szCs w:val="24"/>
        </w:rPr>
        <w:t>(BOGR):</w:t>
      </w:r>
    </w:p>
    <w:p w:rsidR="001E3B65" w:rsidRPr="00AA443E" w:rsidRDefault="001E3B65" w:rsidP="00BF6AEE">
      <w:pPr>
        <w:pStyle w:val="ListeParagraf"/>
        <w:numPr>
          <w:ilvl w:val="1"/>
          <w:numId w:val="26"/>
        </w:numPr>
        <w:spacing w:before="120" w:after="120"/>
        <w:ind w:hanging="357"/>
        <w:jc w:val="both"/>
        <w:rPr>
          <w:szCs w:val="24"/>
        </w:rPr>
      </w:pPr>
      <w:r w:rsidRPr="00AA443E">
        <w:rPr>
          <w:szCs w:val="24"/>
        </w:rPr>
        <w:t>Raporların top</w:t>
      </w:r>
      <w:r w:rsidR="009B46A6">
        <w:rPr>
          <w:szCs w:val="24"/>
        </w:rPr>
        <w:t>lanması ve karşılıklı bildirim</w:t>
      </w:r>
      <w:r w:rsidR="00B27B5F">
        <w:rPr>
          <w:szCs w:val="24"/>
        </w:rPr>
        <w:t>i</w:t>
      </w:r>
      <w:r>
        <w:rPr>
          <w:szCs w:val="24"/>
        </w:rPr>
        <w:t xml:space="preserve">; </w:t>
      </w:r>
      <w:r w:rsidRPr="00AA443E">
        <w:rPr>
          <w:szCs w:val="24"/>
        </w:rPr>
        <w:t>farmakovijilans sistemine ai</w:t>
      </w:r>
      <w:r w:rsidR="00825CC5">
        <w:rPr>
          <w:szCs w:val="24"/>
        </w:rPr>
        <w:t xml:space="preserve">t kaynaklardan, merkezlerden, </w:t>
      </w:r>
      <w:r w:rsidR="00F54230">
        <w:rPr>
          <w:szCs w:val="24"/>
        </w:rPr>
        <w:t xml:space="preserve">departmanlardan, </w:t>
      </w:r>
      <w:r w:rsidRPr="00AA443E">
        <w:rPr>
          <w:szCs w:val="24"/>
        </w:rPr>
        <w:t xml:space="preserve">ruhsat sahibi adına farmakovijilans </w:t>
      </w:r>
      <w:r w:rsidR="008A602B">
        <w:rPr>
          <w:szCs w:val="24"/>
        </w:rPr>
        <w:t>görevlerini yürüten</w:t>
      </w:r>
      <w:r w:rsidRPr="00AA443E">
        <w:rPr>
          <w:szCs w:val="24"/>
        </w:rPr>
        <w:t xml:space="preserve"> </w:t>
      </w:r>
      <w:r w:rsidR="00E82882">
        <w:rPr>
          <w:szCs w:val="24"/>
        </w:rPr>
        <w:t>sözleşmeli farmakovijilans hizmet kuruluşlarından</w:t>
      </w:r>
      <w:r w:rsidRPr="00AA443E">
        <w:rPr>
          <w:szCs w:val="24"/>
        </w:rPr>
        <w:t xml:space="preserve"> ve ilaç</w:t>
      </w:r>
      <w:r w:rsidR="00E866A1">
        <w:rPr>
          <w:szCs w:val="24"/>
        </w:rPr>
        <w:t>/hasta</w:t>
      </w:r>
      <w:r w:rsidRPr="00AA443E">
        <w:rPr>
          <w:szCs w:val="24"/>
        </w:rPr>
        <w:t xml:space="preserve"> güvenli</w:t>
      </w:r>
      <w:r w:rsidR="00E866A1">
        <w:rPr>
          <w:szCs w:val="24"/>
        </w:rPr>
        <w:t>li</w:t>
      </w:r>
      <w:r w:rsidRPr="00AA443E">
        <w:rPr>
          <w:szCs w:val="24"/>
        </w:rPr>
        <w:t>ği dışındaki diğer departma</w:t>
      </w:r>
      <w:r>
        <w:rPr>
          <w:szCs w:val="24"/>
        </w:rPr>
        <w:t>nlard</w:t>
      </w:r>
      <w:r w:rsidR="004026C3">
        <w:rPr>
          <w:szCs w:val="24"/>
        </w:rPr>
        <w:t>an elde edilen tüm BOGR türleri</w:t>
      </w:r>
      <w:r w:rsidR="00764B2E">
        <w:rPr>
          <w:szCs w:val="24"/>
        </w:rPr>
        <w:t>,</w:t>
      </w:r>
    </w:p>
    <w:p w:rsidR="001E3B65" w:rsidRPr="00AA443E" w:rsidRDefault="001E3B65" w:rsidP="00BF6AEE">
      <w:pPr>
        <w:pStyle w:val="ListeParagraf"/>
        <w:numPr>
          <w:ilvl w:val="1"/>
          <w:numId w:val="26"/>
        </w:numPr>
        <w:spacing w:before="120" w:after="120"/>
        <w:ind w:hanging="357"/>
        <w:jc w:val="both"/>
        <w:rPr>
          <w:szCs w:val="24"/>
        </w:rPr>
      </w:pPr>
      <w:r w:rsidRPr="00AA443E">
        <w:rPr>
          <w:szCs w:val="24"/>
        </w:rPr>
        <w:t xml:space="preserve">Raportör </w:t>
      </w:r>
      <w:r w:rsidR="009910A1">
        <w:rPr>
          <w:szCs w:val="24"/>
        </w:rPr>
        <w:t>y</w:t>
      </w:r>
      <w:r w:rsidR="006E221D">
        <w:rPr>
          <w:szCs w:val="24"/>
        </w:rPr>
        <w:t>orumunu</w:t>
      </w:r>
      <w:r w:rsidRPr="00AA443E">
        <w:rPr>
          <w:szCs w:val="24"/>
        </w:rPr>
        <w:t xml:space="preserve"> </w:t>
      </w:r>
      <w:r w:rsidR="00196F41">
        <w:rPr>
          <w:szCs w:val="24"/>
        </w:rPr>
        <w:t xml:space="preserve">da </w:t>
      </w:r>
      <w:r w:rsidRPr="00AA443E">
        <w:rPr>
          <w:szCs w:val="24"/>
        </w:rPr>
        <w:t>içeren değerlendirme</w:t>
      </w:r>
      <w:r w:rsidR="009910A1">
        <w:rPr>
          <w:szCs w:val="24"/>
        </w:rPr>
        <w:t xml:space="preserve"> mekanizmaları;</w:t>
      </w:r>
      <w:r w:rsidRPr="00AA443E">
        <w:rPr>
          <w:szCs w:val="24"/>
        </w:rPr>
        <w:t xml:space="preserve"> </w:t>
      </w:r>
      <w:r w:rsidR="006E221D">
        <w:rPr>
          <w:szCs w:val="24"/>
        </w:rPr>
        <w:t xml:space="preserve">advers </w:t>
      </w:r>
      <w:r w:rsidRPr="00AA443E">
        <w:rPr>
          <w:szCs w:val="24"/>
        </w:rPr>
        <w:t xml:space="preserve">olayların </w:t>
      </w:r>
      <w:r w:rsidR="006E221D">
        <w:rPr>
          <w:szCs w:val="24"/>
        </w:rPr>
        <w:t>MedDRA term</w:t>
      </w:r>
      <w:r w:rsidRPr="00AA443E">
        <w:rPr>
          <w:szCs w:val="24"/>
        </w:rPr>
        <w:t>i</w:t>
      </w:r>
      <w:r w:rsidR="006E221D">
        <w:rPr>
          <w:szCs w:val="24"/>
        </w:rPr>
        <w:t>nolojisine göre kodlanması</w:t>
      </w:r>
      <w:r w:rsidRPr="00AA443E">
        <w:rPr>
          <w:szCs w:val="24"/>
        </w:rPr>
        <w:t>, ciddiyeti, beklenirliği ve nedenselliğini içeren uy</w:t>
      </w:r>
      <w:r w:rsidR="00196F41">
        <w:rPr>
          <w:szCs w:val="24"/>
        </w:rPr>
        <w:t>gulamaların</w:t>
      </w:r>
      <w:r w:rsidR="00764B2E">
        <w:rPr>
          <w:szCs w:val="24"/>
        </w:rPr>
        <w:t xml:space="preserve"> değerlendirilmesi,</w:t>
      </w:r>
    </w:p>
    <w:p w:rsidR="001E3B65" w:rsidRPr="00AA443E" w:rsidRDefault="001E3B65" w:rsidP="00BF6AEE">
      <w:pPr>
        <w:pStyle w:val="ListeParagraf"/>
        <w:numPr>
          <w:ilvl w:val="1"/>
          <w:numId w:val="26"/>
        </w:numPr>
        <w:spacing w:before="120" w:after="120"/>
        <w:ind w:hanging="357"/>
        <w:jc w:val="both"/>
        <w:rPr>
          <w:szCs w:val="24"/>
        </w:rPr>
      </w:pPr>
      <w:r w:rsidRPr="00AA443E">
        <w:rPr>
          <w:szCs w:val="24"/>
        </w:rPr>
        <w:t>T</w:t>
      </w:r>
      <w:r w:rsidR="00F44C86">
        <w:rPr>
          <w:szCs w:val="24"/>
        </w:rPr>
        <w:t>akip ve sonuç kayıtları,</w:t>
      </w:r>
      <w:r w:rsidRPr="00AA443E">
        <w:rPr>
          <w:szCs w:val="24"/>
        </w:rPr>
        <w:t xml:space="preserve"> </w:t>
      </w:r>
    </w:p>
    <w:p w:rsidR="001E3B65" w:rsidRPr="00AA443E" w:rsidRDefault="00AE031C" w:rsidP="00BF6AEE">
      <w:pPr>
        <w:pStyle w:val="ListeParagraf"/>
        <w:numPr>
          <w:ilvl w:val="1"/>
          <w:numId w:val="26"/>
        </w:numPr>
        <w:spacing w:before="120" w:after="120"/>
        <w:ind w:hanging="357"/>
        <w:jc w:val="both"/>
        <w:rPr>
          <w:szCs w:val="24"/>
        </w:rPr>
      </w:pPr>
      <w:r>
        <w:rPr>
          <w:szCs w:val="24"/>
        </w:rPr>
        <w:t xml:space="preserve">Kuruma </w:t>
      </w:r>
      <w:r w:rsidR="00F565AD">
        <w:rPr>
          <w:szCs w:val="24"/>
        </w:rPr>
        <w:t>bildirilen</w:t>
      </w:r>
      <w:r w:rsidR="001E3B65" w:rsidRPr="00AA443E">
        <w:rPr>
          <w:szCs w:val="24"/>
        </w:rPr>
        <w:t xml:space="preserve"> BOGR’lerin gerekliliklere göre raporla</w:t>
      </w:r>
      <w:r>
        <w:rPr>
          <w:szCs w:val="24"/>
        </w:rPr>
        <w:t>nması ve</w:t>
      </w:r>
      <w:r w:rsidR="001E3B65" w:rsidRPr="00AA443E">
        <w:rPr>
          <w:szCs w:val="24"/>
        </w:rPr>
        <w:t xml:space="preserve"> bu raporların </w:t>
      </w:r>
      <w:r>
        <w:rPr>
          <w:szCs w:val="24"/>
        </w:rPr>
        <w:t>i</w:t>
      </w:r>
      <w:r w:rsidR="001E3B65" w:rsidRPr="00AA443E">
        <w:rPr>
          <w:szCs w:val="24"/>
        </w:rPr>
        <w:t>lerleyen dönem</w:t>
      </w:r>
      <w:r w:rsidR="00C5469E">
        <w:rPr>
          <w:szCs w:val="24"/>
        </w:rPr>
        <w:t>e ait takip</w:t>
      </w:r>
      <w:r w:rsidR="001E3B65" w:rsidRPr="00AA443E">
        <w:rPr>
          <w:szCs w:val="24"/>
        </w:rPr>
        <w:t xml:space="preserve"> raporlarını</w:t>
      </w:r>
      <w:r w:rsidR="001E3B65">
        <w:rPr>
          <w:szCs w:val="24"/>
        </w:rPr>
        <w:t xml:space="preserve"> ve rapor</w:t>
      </w:r>
      <w:r w:rsidR="007D45CF">
        <w:rPr>
          <w:szCs w:val="24"/>
        </w:rPr>
        <w:t>lama zamanını da içeren bilgiler</w:t>
      </w:r>
      <w:r w:rsidR="0062187C">
        <w:rPr>
          <w:szCs w:val="24"/>
        </w:rPr>
        <w:t>,</w:t>
      </w:r>
    </w:p>
    <w:p w:rsidR="001E3B65" w:rsidRPr="00AA443E" w:rsidRDefault="001E3B65" w:rsidP="00BF6AEE">
      <w:pPr>
        <w:pStyle w:val="ListeParagraf"/>
        <w:numPr>
          <w:ilvl w:val="1"/>
          <w:numId w:val="26"/>
        </w:numPr>
        <w:spacing w:before="120" w:after="120"/>
        <w:ind w:hanging="357"/>
        <w:jc w:val="both"/>
        <w:rPr>
          <w:szCs w:val="24"/>
        </w:rPr>
      </w:pPr>
      <w:r w:rsidRPr="00AA443E">
        <w:rPr>
          <w:szCs w:val="24"/>
        </w:rPr>
        <w:t>BOGR kayıtlarının saklanması ve arşivlenmesi</w:t>
      </w:r>
      <w:r w:rsidR="00764B2E">
        <w:rPr>
          <w:szCs w:val="24"/>
        </w:rPr>
        <w:t>,</w:t>
      </w:r>
    </w:p>
    <w:p w:rsidR="001E3B65" w:rsidRPr="00AA443E" w:rsidRDefault="001E3B65" w:rsidP="00BF6AEE">
      <w:pPr>
        <w:pStyle w:val="ListeParagraf"/>
        <w:numPr>
          <w:ilvl w:val="0"/>
          <w:numId w:val="26"/>
        </w:numPr>
        <w:spacing w:before="120" w:after="120"/>
        <w:ind w:hanging="357"/>
        <w:jc w:val="both"/>
        <w:rPr>
          <w:szCs w:val="24"/>
        </w:rPr>
      </w:pPr>
      <w:r w:rsidRPr="00AA443E">
        <w:rPr>
          <w:szCs w:val="24"/>
        </w:rPr>
        <w:t>Periyodik</w:t>
      </w:r>
      <w:r w:rsidR="008E32BC">
        <w:rPr>
          <w:szCs w:val="24"/>
        </w:rPr>
        <w:t xml:space="preserve"> Yarar/Risk Değerlendirme</w:t>
      </w:r>
      <w:r w:rsidRPr="00AA443E">
        <w:rPr>
          <w:szCs w:val="24"/>
        </w:rPr>
        <w:t xml:space="preserve"> </w:t>
      </w:r>
      <w:r w:rsidR="00DB25DC">
        <w:rPr>
          <w:szCs w:val="24"/>
        </w:rPr>
        <w:t>Raporları:</w:t>
      </w:r>
    </w:p>
    <w:p w:rsidR="00726E1B" w:rsidRDefault="00726E1B" w:rsidP="00BF6AEE">
      <w:pPr>
        <w:pStyle w:val="ListeParagraf"/>
        <w:numPr>
          <w:ilvl w:val="1"/>
          <w:numId w:val="26"/>
        </w:numPr>
        <w:spacing w:before="120" w:after="120"/>
        <w:ind w:hanging="357"/>
        <w:jc w:val="both"/>
        <w:rPr>
          <w:szCs w:val="24"/>
        </w:rPr>
      </w:pPr>
      <w:r>
        <w:rPr>
          <w:szCs w:val="24"/>
        </w:rPr>
        <w:t>Hazırlama ve su</w:t>
      </w:r>
      <w:r w:rsidR="004026C3">
        <w:rPr>
          <w:szCs w:val="24"/>
        </w:rPr>
        <w:t>num periyotlarının belirlenmesi</w:t>
      </w:r>
      <w:r w:rsidR="00764B2E">
        <w:rPr>
          <w:szCs w:val="24"/>
        </w:rPr>
        <w:t>,</w:t>
      </w:r>
    </w:p>
    <w:p w:rsidR="001E3B65" w:rsidRPr="00AA443E" w:rsidRDefault="00C65166" w:rsidP="00BF6AEE">
      <w:pPr>
        <w:pStyle w:val="ListeParagraf"/>
        <w:numPr>
          <w:ilvl w:val="1"/>
          <w:numId w:val="26"/>
        </w:numPr>
        <w:spacing w:before="120" w:after="120"/>
        <w:ind w:hanging="357"/>
        <w:jc w:val="both"/>
        <w:rPr>
          <w:szCs w:val="24"/>
        </w:rPr>
      </w:pPr>
      <w:r w:rsidRPr="00AA443E">
        <w:rPr>
          <w:szCs w:val="24"/>
        </w:rPr>
        <w:t>Dâhil</w:t>
      </w:r>
      <w:r w:rsidR="001E3B65" w:rsidRPr="00AA443E">
        <w:rPr>
          <w:szCs w:val="24"/>
        </w:rPr>
        <w:t xml:space="preserve"> edilen </w:t>
      </w:r>
      <w:r w:rsidR="00E912B5">
        <w:rPr>
          <w:szCs w:val="24"/>
        </w:rPr>
        <w:t>verilerin</w:t>
      </w:r>
      <w:r w:rsidR="00B63B76">
        <w:rPr>
          <w:szCs w:val="24"/>
        </w:rPr>
        <w:t xml:space="preserve"> eksiksizliği ve doğruluğu ile</w:t>
      </w:r>
      <w:r w:rsidR="001E3B65" w:rsidRPr="00AA443E">
        <w:rPr>
          <w:szCs w:val="24"/>
        </w:rPr>
        <w:t xml:space="preserve"> </w:t>
      </w:r>
      <w:r w:rsidRPr="00AA443E">
        <w:rPr>
          <w:szCs w:val="24"/>
        </w:rPr>
        <w:t>dâhil</w:t>
      </w:r>
      <w:r w:rsidR="001E3B65" w:rsidRPr="00AA443E">
        <w:rPr>
          <w:szCs w:val="24"/>
        </w:rPr>
        <w:t xml:space="preserve"> edilmeyen ve</w:t>
      </w:r>
      <w:r w:rsidR="004026C3">
        <w:rPr>
          <w:szCs w:val="24"/>
        </w:rPr>
        <w:t>rilere ait kararların uygunluğu</w:t>
      </w:r>
      <w:r w:rsidR="00764B2E">
        <w:rPr>
          <w:szCs w:val="24"/>
        </w:rPr>
        <w:t>,</w:t>
      </w:r>
      <w:r w:rsidR="001E3B65" w:rsidRPr="00AA443E">
        <w:rPr>
          <w:szCs w:val="24"/>
        </w:rPr>
        <w:t xml:space="preserve"> </w:t>
      </w:r>
    </w:p>
    <w:p w:rsidR="001E3B65" w:rsidRPr="00AA443E" w:rsidRDefault="00B63B76" w:rsidP="00BF6AEE">
      <w:pPr>
        <w:pStyle w:val="ListeParagraf"/>
        <w:numPr>
          <w:ilvl w:val="1"/>
          <w:numId w:val="26"/>
        </w:numPr>
        <w:spacing w:before="120" w:after="120"/>
        <w:ind w:hanging="357"/>
        <w:jc w:val="both"/>
        <w:rPr>
          <w:szCs w:val="24"/>
        </w:rPr>
      </w:pPr>
      <w:r>
        <w:rPr>
          <w:szCs w:val="24"/>
        </w:rPr>
        <w:t>F</w:t>
      </w:r>
      <w:r w:rsidR="001E3B65" w:rsidRPr="00AA443E">
        <w:rPr>
          <w:szCs w:val="24"/>
        </w:rPr>
        <w:t>ormatı</w:t>
      </w:r>
      <w:r w:rsidR="00764B2E">
        <w:rPr>
          <w:szCs w:val="24"/>
        </w:rPr>
        <w:t>,</w:t>
      </w:r>
    </w:p>
    <w:p w:rsidR="001E3B65" w:rsidRDefault="00E6222E" w:rsidP="00BF6AEE">
      <w:pPr>
        <w:pStyle w:val="ListeParagraf"/>
        <w:numPr>
          <w:ilvl w:val="1"/>
          <w:numId w:val="26"/>
        </w:numPr>
        <w:spacing w:before="120" w:after="120"/>
        <w:ind w:hanging="357"/>
        <w:jc w:val="both"/>
        <w:rPr>
          <w:szCs w:val="24"/>
        </w:rPr>
      </w:pPr>
      <w:r>
        <w:rPr>
          <w:szCs w:val="24"/>
        </w:rPr>
        <w:t>Bildirim zamanları</w:t>
      </w:r>
      <w:r w:rsidR="00130554">
        <w:rPr>
          <w:szCs w:val="24"/>
        </w:rPr>
        <w:t>,</w:t>
      </w:r>
    </w:p>
    <w:p w:rsidR="00726F06" w:rsidRPr="00AA443E" w:rsidRDefault="00726F06" w:rsidP="00BF6AEE">
      <w:pPr>
        <w:pStyle w:val="ListeParagraf"/>
        <w:numPr>
          <w:ilvl w:val="1"/>
          <w:numId w:val="26"/>
        </w:numPr>
        <w:spacing w:before="120" w:after="120"/>
        <w:ind w:hanging="357"/>
        <w:jc w:val="both"/>
        <w:rPr>
          <w:szCs w:val="24"/>
        </w:rPr>
      </w:pPr>
      <w:r>
        <w:rPr>
          <w:szCs w:val="24"/>
        </w:rPr>
        <w:t>Güvenlilikle ilgili konuların ele alınması, ilgili analizlerin yapılması ve gerekli tedbirlerin alınması,</w:t>
      </w:r>
    </w:p>
    <w:p w:rsidR="001E3B65" w:rsidRPr="00AA443E" w:rsidRDefault="001E3B65" w:rsidP="00BF6AEE">
      <w:pPr>
        <w:pStyle w:val="ListeParagraf"/>
        <w:numPr>
          <w:ilvl w:val="0"/>
          <w:numId w:val="26"/>
        </w:numPr>
        <w:spacing w:before="120" w:after="120"/>
        <w:ind w:hanging="357"/>
        <w:jc w:val="both"/>
        <w:rPr>
          <w:szCs w:val="24"/>
        </w:rPr>
      </w:pPr>
      <w:r w:rsidRPr="00AA443E">
        <w:rPr>
          <w:szCs w:val="24"/>
        </w:rPr>
        <w:lastRenderedPageBreak/>
        <w:t xml:space="preserve">Devam </w:t>
      </w:r>
      <w:r w:rsidR="00202A34" w:rsidRPr="00AA443E">
        <w:rPr>
          <w:szCs w:val="24"/>
        </w:rPr>
        <w:t>Eden Güvenlilik Değerlendirmesi</w:t>
      </w:r>
      <w:r w:rsidRPr="00AA443E">
        <w:rPr>
          <w:szCs w:val="24"/>
        </w:rPr>
        <w:t>:</w:t>
      </w:r>
    </w:p>
    <w:p w:rsidR="001E3B65" w:rsidRPr="00AA443E" w:rsidRDefault="001E3B65" w:rsidP="00BF6AEE">
      <w:pPr>
        <w:pStyle w:val="ListeParagraf"/>
        <w:numPr>
          <w:ilvl w:val="1"/>
          <w:numId w:val="26"/>
        </w:numPr>
        <w:spacing w:before="120" w:after="120"/>
        <w:ind w:hanging="357"/>
        <w:jc w:val="both"/>
        <w:rPr>
          <w:szCs w:val="24"/>
        </w:rPr>
      </w:pPr>
      <w:r w:rsidRPr="00AA443E">
        <w:rPr>
          <w:szCs w:val="24"/>
        </w:rPr>
        <w:t>Sinyal tespiti</w:t>
      </w:r>
      <w:r w:rsidR="00B311B0">
        <w:rPr>
          <w:szCs w:val="24"/>
        </w:rPr>
        <w:t>ne</w:t>
      </w:r>
      <w:r w:rsidRPr="00AA443E">
        <w:rPr>
          <w:szCs w:val="24"/>
        </w:rPr>
        <w:t xml:space="preserve"> ilişkin tüm kaynakların kullanımı</w:t>
      </w:r>
      <w:r w:rsidR="00130554">
        <w:rPr>
          <w:szCs w:val="24"/>
        </w:rPr>
        <w:t>,</w:t>
      </w:r>
    </w:p>
    <w:p w:rsidR="001E3B65" w:rsidRPr="00AA443E" w:rsidRDefault="00176845" w:rsidP="00BF6AEE">
      <w:pPr>
        <w:pStyle w:val="ListeParagraf"/>
        <w:numPr>
          <w:ilvl w:val="1"/>
          <w:numId w:val="26"/>
        </w:numPr>
        <w:spacing w:before="120" w:after="120"/>
        <w:ind w:hanging="357"/>
        <w:jc w:val="both"/>
        <w:rPr>
          <w:szCs w:val="24"/>
        </w:rPr>
      </w:pPr>
      <w:r>
        <w:rPr>
          <w:szCs w:val="24"/>
        </w:rPr>
        <w:t>Analiz</w:t>
      </w:r>
      <w:r w:rsidR="001E3B65" w:rsidRPr="00AA443E">
        <w:rPr>
          <w:szCs w:val="24"/>
        </w:rPr>
        <w:t xml:space="preserve"> </w:t>
      </w:r>
      <w:r w:rsidR="008E0651">
        <w:rPr>
          <w:szCs w:val="24"/>
        </w:rPr>
        <w:t xml:space="preserve">yöntemlerinin </w:t>
      </w:r>
      <w:r w:rsidR="001E3B65" w:rsidRPr="00AA443E">
        <w:rPr>
          <w:szCs w:val="24"/>
        </w:rPr>
        <w:t>uygu</w:t>
      </w:r>
      <w:r w:rsidR="00E62DB0">
        <w:rPr>
          <w:szCs w:val="24"/>
        </w:rPr>
        <w:t>n</w:t>
      </w:r>
      <w:r w:rsidR="001E3B65" w:rsidRPr="00AA443E">
        <w:rPr>
          <w:szCs w:val="24"/>
        </w:rPr>
        <w:t>l</w:t>
      </w:r>
      <w:r w:rsidR="00E62DB0">
        <w:rPr>
          <w:szCs w:val="24"/>
        </w:rPr>
        <w:t>uğu</w:t>
      </w:r>
      <w:r w:rsidR="00130554">
        <w:rPr>
          <w:szCs w:val="24"/>
        </w:rPr>
        <w:t>,</w:t>
      </w:r>
    </w:p>
    <w:p w:rsidR="001E3B65" w:rsidRPr="00AA443E" w:rsidRDefault="001E3B65" w:rsidP="00BF6AEE">
      <w:pPr>
        <w:pStyle w:val="ListeParagraf"/>
        <w:numPr>
          <w:ilvl w:val="1"/>
          <w:numId w:val="26"/>
        </w:numPr>
        <w:spacing w:before="120" w:after="120"/>
        <w:ind w:hanging="357"/>
        <w:jc w:val="both"/>
        <w:rPr>
          <w:szCs w:val="24"/>
        </w:rPr>
      </w:pPr>
      <w:r w:rsidRPr="00AA443E">
        <w:rPr>
          <w:szCs w:val="24"/>
        </w:rPr>
        <w:t>Araştırmaların ve takip girişimlerinin uygunluğu</w:t>
      </w:r>
      <w:r w:rsidR="00130554">
        <w:rPr>
          <w:szCs w:val="24"/>
        </w:rPr>
        <w:t>,</w:t>
      </w:r>
    </w:p>
    <w:p w:rsidR="001E3B65" w:rsidRPr="00AA443E" w:rsidRDefault="00DB25DC" w:rsidP="00BF6AEE">
      <w:pPr>
        <w:pStyle w:val="ListeParagraf"/>
        <w:numPr>
          <w:ilvl w:val="1"/>
          <w:numId w:val="26"/>
        </w:numPr>
        <w:spacing w:before="120" w:after="120"/>
        <w:ind w:hanging="357"/>
        <w:jc w:val="both"/>
        <w:rPr>
          <w:szCs w:val="24"/>
        </w:rPr>
      </w:pPr>
      <w:r>
        <w:rPr>
          <w:szCs w:val="24"/>
        </w:rPr>
        <w:t>Risk yönetim planında yer alan</w:t>
      </w:r>
      <w:r w:rsidR="001E3B65" w:rsidRPr="00AA443E">
        <w:rPr>
          <w:szCs w:val="24"/>
        </w:rPr>
        <w:t xml:space="preserve"> </w:t>
      </w:r>
      <w:r w:rsidR="008E0651">
        <w:rPr>
          <w:szCs w:val="24"/>
        </w:rPr>
        <w:t>taahhütlerin yerine getirilmesi</w:t>
      </w:r>
      <w:r w:rsidR="00130554">
        <w:rPr>
          <w:szCs w:val="24"/>
        </w:rPr>
        <w:t>,</w:t>
      </w:r>
    </w:p>
    <w:p w:rsidR="001E3B65" w:rsidRPr="00AA443E" w:rsidRDefault="001102A1" w:rsidP="00BF6AEE">
      <w:pPr>
        <w:pStyle w:val="ListeParagraf"/>
        <w:numPr>
          <w:ilvl w:val="1"/>
          <w:numId w:val="26"/>
        </w:numPr>
        <w:spacing w:before="120" w:after="120"/>
        <w:ind w:hanging="357"/>
        <w:jc w:val="both"/>
        <w:rPr>
          <w:szCs w:val="24"/>
        </w:rPr>
      </w:pPr>
      <w:r>
        <w:rPr>
          <w:szCs w:val="24"/>
        </w:rPr>
        <w:t>T</w:t>
      </w:r>
      <w:r w:rsidR="00374D30">
        <w:rPr>
          <w:szCs w:val="24"/>
        </w:rPr>
        <w:t>alepte bulunulan verilerin</w:t>
      </w:r>
      <w:r w:rsidR="001E3B65" w:rsidRPr="00AA443E">
        <w:rPr>
          <w:szCs w:val="24"/>
        </w:rPr>
        <w:t xml:space="preserve"> eksiksiz ve doğru </w:t>
      </w:r>
      <w:r w:rsidR="00374D30">
        <w:rPr>
          <w:szCs w:val="24"/>
        </w:rPr>
        <w:t>şekilde</w:t>
      </w:r>
      <w:r w:rsidR="001E3B65" w:rsidRPr="00AA443E">
        <w:rPr>
          <w:szCs w:val="24"/>
        </w:rPr>
        <w:t xml:space="preserve"> </w:t>
      </w:r>
      <w:r w:rsidR="00E216BA">
        <w:rPr>
          <w:szCs w:val="24"/>
        </w:rPr>
        <w:t>Kuruma</w:t>
      </w:r>
      <w:r w:rsidR="001E3B65" w:rsidRPr="00AA443E">
        <w:rPr>
          <w:szCs w:val="24"/>
        </w:rPr>
        <w:t xml:space="preserve"> </w:t>
      </w:r>
      <w:r w:rsidR="009464DB">
        <w:rPr>
          <w:szCs w:val="24"/>
        </w:rPr>
        <w:t>bildirimi</w:t>
      </w:r>
      <w:r w:rsidR="00536783">
        <w:rPr>
          <w:szCs w:val="24"/>
        </w:rPr>
        <w:t>,</w:t>
      </w:r>
    </w:p>
    <w:p w:rsidR="001E3B65" w:rsidRPr="00AA443E" w:rsidRDefault="00B9045E" w:rsidP="00BF6AEE">
      <w:pPr>
        <w:pStyle w:val="ListeParagraf"/>
        <w:numPr>
          <w:ilvl w:val="1"/>
          <w:numId w:val="26"/>
        </w:numPr>
        <w:spacing w:before="120" w:after="120"/>
        <w:ind w:hanging="357"/>
        <w:jc w:val="both"/>
        <w:rPr>
          <w:szCs w:val="24"/>
        </w:rPr>
      </w:pPr>
      <w:r>
        <w:rPr>
          <w:szCs w:val="24"/>
        </w:rPr>
        <w:t>Ü</w:t>
      </w:r>
      <w:r w:rsidR="001E3B65" w:rsidRPr="00AA443E">
        <w:rPr>
          <w:szCs w:val="24"/>
        </w:rPr>
        <w:t xml:space="preserve">rün bilgisinde ve güvenlilik </w:t>
      </w:r>
      <w:r>
        <w:rPr>
          <w:szCs w:val="24"/>
        </w:rPr>
        <w:t>uyarılarındaki</w:t>
      </w:r>
      <w:r w:rsidR="001E3B65" w:rsidRPr="00AA443E">
        <w:rPr>
          <w:szCs w:val="24"/>
        </w:rPr>
        <w:t xml:space="preserve"> değişikliklerin uygulanması</w:t>
      </w:r>
      <w:r w:rsidR="00536783">
        <w:rPr>
          <w:szCs w:val="24"/>
        </w:rPr>
        <w:t>,</w:t>
      </w:r>
    </w:p>
    <w:p w:rsidR="001E3B65" w:rsidRPr="00AA443E" w:rsidRDefault="001E3B65" w:rsidP="00BF6AEE">
      <w:pPr>
        <w:pStyle w:val="ListeParagraf"/>
        <w:numPr>
          <w:ilvl w:val="0"/>
          <w:numId w:val="27"/>
        </w:numPr>
        <w:spacing w:before="120" w:after="120"/>
        <w:ind w:hanging="357"/>
        <w:jc w:val="both"/>
        <w:rPr>
          <w:szCs w:val="24"/>
        </w:rPr>
      </w:pPr>
      <w:r>
        <w:rPr>
          <w:szCs w:val="24"/>
        </w:rPr>
        <w:t>Girişimsel</w:t>
      </w:r>
      <w:r w:rsidRPr="00AA443E">
        <w:rPr>
          <w:szCs w:val="24"/>
        </w:rPr>
        <w:t xml:space="preserve"> ve </w:t>
      </w:r>
      <w:r w:rsidR="00106760" w:rsidRPr="00AA443E">
        <w:rPr>
          <w:szCs w:val="24"/>
        </w:rPr>
        <w:t xml:space="preserve">Girişimsel Olmayan Klinik </w:t>
      </w:r>
      <w:r w:rsidR="00106760">
        <w:rPr>
          <w:szCs w:val="24"/>
        </w:rPr>
        <w:t>Araştırmalar</w:t>
      </w:r>
      <w:r w:rsidR="00106760" w:rsidRPr="00AA443E">
        <w:rPr>
          <w:szCs w:val="24"/>
        </w:rPr>
        <w:t>:</w:t>
      </w:r>
    </w:p>
    <w:p w:rsidR="00EB73C5" w:rsidRDefault="001E3B65" w:rsidP="00BF6AEE">
      <w:pPr>
        <w:pStyle w:val="ListeParagraf"/>
        <w:numPr>
          <w:ilvl w:val="1"/>
          <w:numId w:val="27"/>
        </w:numPr>
        <w:spacing w:before="120" w:after="120"/>
        <w:ind w:hanging="357"/>
        <w:jc w:val="both"/>
        <w:rPr>
          <w:szCs w:val="24"/>
        </w:rPr>
      </w:pPr>
      <w:r w:rsidRPr="00EB73C5">
        <w:rPr>
          <w:szCs w:val="24"/>
        </w:rPr>
        <w:t>Şüpheli beklenmeyen ciddi advers reak</w:t>
      </w:r>
      <w:r w:rsidR="00E46D0F">
        <w:rPr>
          <w:szCs w:val="24"/>
        </w:rPr>
        <w:t>siyonların raporlanması</w:t>
      </w:r>
      <w:r w:rsidRPr="00EB73C5">
        <w:rPr>
          <w:szCs w:val="24"/>
        </w:rPr>
        <w:t xml:space="preserve"> ve girişimsel olmayan çalışma olgularının raporlanması</w:t>
      </w:r>
      <w:r w:rsidR="00E9504D">
        <w:rPr>
          <w:szCs w:val="24"/>
        </w:rPr>
        <w:t>,</w:t>
      </w:r>
      <w:r w:rsidRPr="00EB73C5">
        <w:rPr>
          <w:szCs w:val="24"/>
        </w:rPr>
        <w:t xml:space="preserve"> </w:t>
      </w:r>
    </w:p>
    <w:p w:rsidR="001E3B65" w:rsidRPr="00EB73C5" w:rsidRDefault="001E3B65" w:rsidP="00BF6AEE">
      <w:pPr>
        <w:pStyle w:val="ListeParagraf"/>
        <w:numPr>
          <w:ilvl w:val="1"/>
          <w:numId w:val="27"/>
        </w:numPr>
        <w:spacing w:before="120" w:after="120"/>
        <w:ind w:hanging="357"/>
        <w:jc w:val="both"/>
        <w:rPr>
          <w:szCs w:val="24"/>
        </w:rPr>
      </w:pPr>
      <w:r w:rsidRPr="00EB73C5">
        <w:rPr>
          <w:szCs w:val="24"/>
        </w:rPr>
        <w:t xml:space="preserve">Girişimsel ve girişimsel olmayan </w:t>
      </w:r>
      <w:r w:rsidR="006D0D73">
        <w:rPr>
          <w:szCs w:val="24"/>
        </w:rPr>
        <w:t>araştırmalar</w:t>
      </w:r>
      <w:r w:rsidRPr="00EB73C5">
        <w:rPr>
          <w:szCs w:val="24"/>
        </w:rPr>
        <w:t>dan elde edilen olguların alınması, ka</w:t>
      </w:r>
      <w:r w:rsidR="004026C3">
        <w:rPr>
          <w:szCs w:val="24"/>
        </w:rPr>
        <w:t>ydedilmesi ve değerlendirilmesi</w:t>
      </w:r>
      <w:r w:rsidR="00E9504D">
        <w:rPr>
          <w:szCs w:val="24"/>
        </w:rPr>
        <w:t>,</w:t>
      </w:r>
    </w:p>
    <w:p w:rsidR="001E3B65" w:rsidRPr="00F14788" w:rsidRDefault="001E3B65" w:rsidP="00BF6AEE">
      <w:pPr>
        <w:pStyle w:val="ListeParagraf"/>
        <w:numPr>
          <w:ilvl w:val="1"/>
          <w:numId w:val="27"/>
        </w:numPr>
        <w:spacing w:before="120" w:after="120"/>
        <w:ind w:hanging="357"/>
        <w:jc w:val="both"/>
        <w:rPr>
          <w:szCs w:val="24"/>
        </w:rPr>
      </w:pPr>
      <w:r w:rsidRPr="00F14788">
        <w:rPr>
          <w:szCs w:val="24"/>
        </w:rPr>
        <w:t xml:space="preserve">Özel </w:t>
      </w:r>
      <w:r w:rsidR="00763928">
        <w:rPr>
          <w:szCs w:val="24"/>
        </w:rPr>
        <w:t xml:space="preserve">durumlarda </w:t>
      </w:r>
      <w:r w:rsidRPr="00F14788">
        <w:rPr>
          <w:szCs w:val="24"/>
        </w:rPr>
        <w:t xml:space="preserve">veya </w:t>
      </w:r>
      <w:r w:rsidR="00DE3CBA">
        <w:rPr>
          <w:szCs w:val="24"/>
        </w:rPr>
        <w:t xml:space="preserve">risk yönetim planı </w:t>
      </w:r>
      <w:r w:rsidRPr="00F14788">
        <w:rPr>
          <w:szCs w:val="24"/>
        </w:rPr>
        <w:t xml:space="preserve">ile ilişkili olduğunda, </w:t>
      </w:r>
      <w:r w:rsidR="006D0D73">
        <w:rPr>
          <w:szCs w:val="24"/>
        </w:rPr>
        <w:t>araştırma</w:t>
      </w:r>
      <w:r w:rsidRPr="00F14788">
        <w:rPr>
          <w:szCs w:val="24"/>
        </w:rPr>
        <w:t xml:space="preserve"> sonuçlarının ve ilişkili güvenlilik bilgisinin bildirimi</w:t>
      </w:r>
      <w:r w:rsidR="00716E54">
        <w:rPr>
          <w:szCs w:val="24"/>
        </w:rPr>
        <w:t xml:space="preserve">, </w:t>
      </w:r>
      <w:r w:rsidRPr="00F14788">
        <w:rPr>
          <w:szCs w:val="24"/>
        </w:rPr>
        <w:t>pazarlama sonrası güvenlilik çalışmaları veya pazarlama sonrası etkinlik çalışmaları bildiriml</w:t>
      </w:r>
      <w:r w:rsidR="004026C3">
        <w:rPr>
          <w:szCs w:val="24"/>
        </w:rPr>
        <w:t>eri</w:t>
      </w:r>
      <w:r w:rsidR="00E9504D">
        <w:rPr>
          <w:szCs w:val="24"/>
        </w:rPr>
        <w:t>,</w:t>
      </w:r>
      <w:r w:rsidR="00F0626B">
        <w:rPr>
          <w:szCs w:val="24"/>
        </w:rPr>
        <w:t xml:space="preserve"> </w:t>
      </w:r>
    </w:p>
    <w:p w:rsidR="001E3B65" w:rsidRPr="00F14788" w:rsidRDefault="001E3B65" w:rsidP="00BF6AEE">
      <w:pPr>
        <w:pStyle w:val="ListeParagraf"/>
        <w:numPr>
          <w:ilvl w:val="1"/>
          <w:numId w:val="27"/>
        </w:numPr>
        <w:spacing w:before="120" w:after="120"/>
        <w:ind w:hanging="357"/>
        <w:jc w:val="both"/>
        <w:rPr>
          <w:szCs w:val="24"/>
        </w:rPr>
      </w:pPr>
      <w:r w:rsidRPr="00F14788">
        <w:rPr>
          <w:szCs w:val="24"/>
        </w:rPr>
        <w:t>Referans güvenlilik bilgisinin uygun seçimi, güvenliliğe ilişkin araştırmacı broşürler</w:t>
      </w:r>
      <w:r w:rsidR="004026C3">
        <w:rPr>
          <w:szCs w:val="24"/>
        </w:rPr>
        <w:t>i ve hasta bilgisinin korunması</w:t>
      </w:r>
      <w:r w:rsidR="00E9504D">
        <w:rPr>
          <w:szCs w:val="24"/>
        </w:rPr>
        <w:t>,</w:t>
      </w:r>
    </w:p>
    <w:p w:rsidR="001E3B65" w:rsidRDefault="00432F3C" w:rsidP="00BF6AEE">
      <w:pPr>
        <w:pStyle w:val="ListeParagraf"/>
        <w:numPr>
          <w:ilvl w:val="1"/>
          <w:numId w:val="27"/>
        </w:numPr>
        <w:spacing w:before="120" w:after="120"/>
        <w:ind w:hanging="357"/>
        <w:jc w:val="both"/>
        <w:rPr>
          <w:szCs w:val="24"/>
        </w:rPr>
      </w:pPr>
      <w:r>
        <w:rPr>
          <w:szCs w:val="24"/>
        </w:rPr>
        <w:t>Araştırma</w:t>
      </w:r>
      <w:r w:rsidR="001E3B65" w:rsidRPr="00F14788">
        <w:rPr>
          <w:szCs w:val="24"/>
        </w:rPr>
        <w:t xml:space="preserve"> verilerinin devam eden güvenlilik değerlendirmesine </w:t>
      </w:r>
      <w:r w:rsidR="002B762E" w:rsidRPr="00F14788">
        <w:rPr>
          <w:szCs w:val="24"/>
        </w:rPr>
        <w:t>dâhil</w:t>
      </w:r>
      <w:r w:rsidR="001E3B65" w:rsidRPr="00F14788">
        <w:rPr>
          <w:szCs w:val="24"/>
        </w:rPr>
        <w:t xml:space="preserve"> edilmesi</w:t>
      </w:r>
      <w:r w:rsidR="00A14F18">
        <w:rPr>
          <w:szCs w:val="24"/>
        </w:rPr>
        <w:t>,</w:t>
      </w:r>
    </w:p>
    <w:p w:rsidR="008A2DD1" w:rsidRPr="00F14788" w:rsidRDefault="008A2DD1" w:rsidP="008A2DD1">
      <w:pPr>
        <w:pStyle w:val="ListeParagraf"/>
        <w:numPr>
          <w:ilvl w:val="0"/>
          <w:numId w:val="27"/>
        </w:numPr>
        <w:spacing w:before="120" w:after="120"/>
        <w:jc w:val="both"/>
        <w:rPr>
          <w:szCs w:val="24"/>
        </w:rPr>
      </w:pPr>
      <w:r>
        <w:rPr>
          <w:szCs w:val="24"/>
        </w:rPr>
        <w:t>Farmakovijilans Sistemi:</w:t>
      </w:r>
    </w:p>
    <w:p w:rsidR="00E9504D" w:rsidRDefault="00A543BC" w:rsidP="00BF6AEE">
      <w:pPr>
        <w:pStyle w:val="ListeParagraf"/>
        <w:numPr>
          <w:ilvl w:val="1"/>
          <w:numId w:val="25"/>
        </w:numPr>
        <w:spacing w:before="120" w:after="120"/>
        <w:ind w:hanging="357"/>
        <w:jc w:val="both"/>
        <w:rPr>
          <w:szCs w:val="24"/>
        </w:rPr>
      </w:pPr>
      <w:r w:rsidRPr="00E9504D">
        <w:rPr>
          <w:szCs w:val="24"/>
        </w:rPr>
        <w:t>Farmakovijilans yetkililerinin</w:t>
      </w:r>
      <w:r w:rsidR="000F412F" w:rsidRPr="00E9504D">
        <w:rPr>
          <w:szCs w:val="24"/>
        </w:rPr>
        <w:t xml:space="preserve"> görev</w:t>
      </w:r>
      <w:r w:rsidR="00B404DA" w:rsidRPr="00E9504D">
        <w:rPr>
          <w:szCs w:val="24"/>
        </w:rPr>
        <w:t>, yetki</w:t>
      </w:r>
      <w:r w:rsidR="001E3B65" w:rsidRPr="00E9504D">
        <w:rPr>
          <w:szCs w:val="24"/>
        </w:rPr>
        <w:t xml:space="preserve"> ve sorumlulukları</w:t>
      </w:r>
      <w:r w:rsidR="00E9504D">
        <w:rPr>
          <w:szCs w:val="24"/>
        </w:rPr>
        <w:t>,</w:t>
      </w:r>
      <w:r w:rsidR="001E3B65" w:rsidRPr="00E9504D">
        <w:rPr>
          <w:szCs w:val="24"/>
        </w:rPr>
        <w:t xml:space="preserve"> </w:t>
      </w:r>
    </w:p>
    <w:p w:rsidR="001E3B65" w:rsidRPr="00E9504D" w:rsidRDefault="001E3B65" w:rsidP="00BF6AEE">
      <w:pPr>
        <w:pStyle w:val="ListeParagraf"/>
        <w:numPr>
          <w:ilvl w:val="1"/>
          <w:numId w:val="25"/>
        </w:numPr>
        <w:spacing w:before="120" w:after="120"/>
        <w:ind w:hanging="357"/>
        <w:jc w:val="both"/>
        <w:rPr>
          <w:szCs w:val="24"/>
        </w:rPr>
      </w:pPr>
      <w:r w:rsidRPr="00E9504D">
        <w:rPr>
          <w:szCs w:val="24"/>
        </w:rPr>
        <w:t>Farmakovijilans sistemine ilişkin ruhsat sahibinin görev ve sorumlulukları</w:t>
      </w:r>
      <w:r w:rsidR="00E9504D">
        <w:rPr>
          <w:szCs w:val="24"/>
        </w:rPr>
        <w:t>,</w:t>
      </w:r>
    </w:p>
    <w:p w:rsidR="001E3B65" w:rsidRPr="003E3B7C" w:rsidRDefault="001E3B65" w:rsidP="00BF6AEE">
      <w:pPr>
        <w:pStyle w:val="ListeParagraf"/>
        <w:numPr>
          <w:ilvl w:val="1"/>
          <w:numId w:val="25"/>
        </w:numPr>
        <w:spacing w:before="120" w:after="120"/>
        <w:ind w:hanging="357"/>
        <w:jc w:val="both"/>
        <w:rPr>
          <w:szCs w:val="24"/>
        </w:rPr>
      </w:pPr>
      <w:r>
        <w:rPr>
          <w:szCs w:val="24"/>
        </w:rPr>
        <w:t>F</w:t>
      </w:r>
      <w:r w:rsidRPr="003E3B7C">
        <w:rPr>
          <w:szCs w:val="24"/>
        </w:rPr>
        <w:t xml:space="preserve">armakovijilans sistemi ana dosyasının doğruluğu, bütünlüğü ve </w:t>
      </w:r>
      <w:r w:rsidR="00EB1A89">
        <w:rPr>
          <w:szCs w:val="24"/>
        </w:rPr>
        <w:t>sürdürülebilirliği</w:t>
      </w:r>
      <w:r w:rsidR="00E9504D">
        <w:rPr>
          <w:szCs w:val="24"/>
        </w:rPr>
        <w:t>,</w:t>
      </w:r>
    </w:p>
    <w:p w:rsidR="001564F0" w:rsidRDefault="001E3B65" w:rsidP="00BF6AEE">
      <w:pPr>
        <w:pStyle w:val="ListeParagraf"/>
        <w:numPr>
          <w:ilvl w:val="1"/>
          <w:numId w:val="25"/>
        </w:numPr>
        <w:spacing w:before="120" w:after="120"/>
        <w:ind w:hanging="357"/>
        <w:jc w:val="both"/>
        <w:rPr>
          <w:szCs w:val="24"/>
        </w:rPr>
      </w:pPr>
      <w:r w:rsidRPr="00A30704">
        <w:rPr>
          <w:szCs w:val="24"/>
        </w:rPr>
        <w:t xml:space="preserve">Eğitimlerin kalitesi ve yeterliliği, </w:t>
      </w:r>
    </w:p>
    <w:p w:rsidR="001E3B65" w:rsidRPr="00A30704" w:rsidRDefault="001564F0" w:rsidP="00BF6AEE">
      <w:pPr>
        <w:pStyle w:val="ListeParagraf"/>
        <w:numPr>
          <w:ilvl w:val="1"/>
          <w:numId w:val="25"/>
        </w:numPr>
        <w:spacing w:before="120" w:after="120"/>
        <w:ind w:hanging="357"/>
        <w:jc w:val="both"/>
        <w:rPr>
          <w:szCs w:val="24"/>
        </w:rPr>
      </w:pPr>
      <w:r>
        <w:rPr>
          <w:szCs w:val="24"/>
        </w:rPr>
        <w:t>Ç</w:t>
      </w:r>
      <w:r w:rsidR="001E3B65" w:rsidRPr="00A30704">
        <w:rPr>
          <w:szCs w:val="24"/>
        </w:rPr>
        <w:t>alışanların niteliği ve deneyimi</w:t>
      </w:r>
      <w:r w:rsidR="00E9504D">
        <w:rPr>
          <w:szCs w:val="24"/>
        </w:rPr>
        <w:t>,</w:t>
      </w:r>
    </w:p>
    <w:p w:rsidR="001E3B65" w:rsidRPr="003E3B7C" w:rsidRDefault="001E3B65" w:rsidP="00BF6AEE">
      <w:pPr>
        <w:pStyle w:val="ListeParagraf"/>
        <w:numPr>
          <w:ilvl w:val="1"/>
          <w:numId w:val="25"/>
        </w:numPr>
        <w:spacing w:before="120" w:after="120"/>
        <w:ind w:hanging="357"/>
        <w:jc w:val="both"/>
        <w:rPr>
          <w:szCs w:val="24"/>
        </w:rPr>
      </w:pPr>
      <w:r>
        <w:rPr>
          <w:szCs w:val="24"/>
        </w:rPr>
        <w:t>K</w:t>
      </w:r>
      <w:r w:rsidRPr="003E3B7C">
        <w:rPr>
          <w:szCs w:val="24"/>
        </w:rPr>
        <w:t>alite kontrol ve kalite güvence süreçlerini içeren farmakovijilans sistemi ile ilişkili kalite sisteminin kapsamı ve süreçleri</w:t>
      </w:r>
      <w:r w:rsidR="00E9504D">
        <w:rPr>
          <w:szCs w:val="24"/>
        </w:rPr>
        <w:t>,</w:t>
      </w:r>
    </w:p>
    <w:p w:rsidR="001E3B65" w:rsidRPr="00A30704" w:rsidRDefault="001E3B65" w:rsidP="00BF6AEE">
      <w:pPr>
        <w:pStyle w:val="ListeParagraf"/>
        <w:numPr>
          <w:ilvl w:val="1"/>
          <w:numId w:val="25"/>
        </w:numPr>
        <w:spacing w:before="120" w:after="120"/>
        <w:ind w:hanging="357"/>
        <w:jc w:val="both"/>
        <w:rPr>
          <w:szCs w:val="24"/>
        </w:rPr>
      </w:pPr>
      <w:r w:rsidRPr="00A30704">
        <w:rPr>
          <w:szCs w:val="24"/>
        </w:rPr>
        <w:t>Bilgisayarlı sistemlerin uygunluğu ve amacı</w:t>
      </w:r>
      <w:r w:rsidR="00E9504D">
        <w:rPr>
          <w:szCs w:val="24"/>
        </w:rPr>
        <w:t>,</w:t>
      </w:r>
    </w:p>
    <w:p w:rsidR="001E3B65" w:rsidRPr="003E3B7C" w:rsidRDefault="001E3B65" w:rsidP="00BF6AEE">
      <w:pPr>
        <w:pStyle w:val="ListeParagraf"/>
        <w:numPr>
          <w:ilvl w:val="1"/>
          <w:numId w:val="25"/>
        </w:numPr>
        <w:spacing w:before="120" w:after="120"/>
        <w:ind w:hanging="357"/>
        <w:jc w:val="both"/>
        <w:rPr>
          <w:szCs w:val="24"/>
        </w:rPr>
      </w:pPr>
      <w:r>
        <w:rPr>
          <w:szCs w:val="24"/>
        </w:rPr>
        <w:t>İ</w:t>
      </w:r>
      <w:r w:rsidRPr="003E3B7C">
        <w:rPr>
          <w:szCs w:val="24"/>
        </w:rPr>
        <w:t>lgili tüm taraflar</w:t>
      </w:r>
      <w:r w:rsidR="00D163F8">
        <w:rPr>
          <w:szCs w:val="24"/>
        </w:rPr>
        <w:t xml:space="preserve">la olan sözleşme ve anlaşmaların içeriğinde farmakovijilans </w:t>
      </w:r>
      <w:r w:rsidRPr="003E3B7C">
        <w:rPr>
          <w:szCs w:val="24"/>
        </w:rPr>
        <w:t>sorumluluk</w:t>
      </w:r>
      <w:r w:rsidR="00D163F8">
        <w:rPr>
          <w:szCs w:val="24"/>
        </w:rPr>
        <w:t>larının</w:t>
      </w:r>
      <w:r w:rsidRPr="003E3B7C">
        <w:rPr>
          <w:szCs w:val="24"/>
        </w:rPr>
        <w:t xml:space="preserve"> </w:t>
      </w:r>
      <w:r w:rsidR="00586CF2">
        <w:rPr>
          <w:szCs w:val="24"/>
        </w:rPr>
        <w:t>açık olarak belirtilmesi ve yerine getirilmesi</w:t>
      </w:r>
      <w:r w:rsidR="00E9504D">
        <w:rPr>
          <w:szCs w:val="24"/>
        </w:rPr>
        <w:t>,</w:t>
      </w:r>
    </w:p>
    <w:p w:rsidR="001E3B65" w:rsidRPr="00B227FF" w:rsidRDefault="00D45DC9" w:rsidP="00BF6AEE">
      <w:pPr>
        <w:pStyle w:val="ListeParagraf"/>
        <w:numPr>
          <w:ilvl w:val="0"/>
          <w:numId w:val="28"/>
        </w:numPr>
        <w:spacing w:before="120" w:after="120"/>
        <w:ind w:left="714" w:hanging="357"/>
        <w:jc w:val="both"/>
      </w:pPr>
      <w:r>
        <w:t>Sistemin durumu</w:t>
      </w:r>
      <w:r w:rsidR="006139F0">
        <w:t xml:space="preserve"> ve</w:t>
      </w:r>
      <w:r w:rsidR="001E3B65" w:rsidRPr="00B227FF">
        <w:t xml:space="preserve"> önceki farmakovijilans denetim(ler)inden doğan düzeltici ve önleyic</w:t>
      </w:r>
      <w:r>
        <w:t>i faaliyet planı</w:t>
      </w:r>
      <w:r w:rsidR="00E9504D">
        <w:t>,</w:t>
      </w:r>
    </w:p>
    <w:p w:rsidR="001E3B65" w:rsidRDefault="001E3B65" w:rsidP="00484579">
      <w:pPr>
        <w:pStyle w:val="ListeParagraf"/>
        <w:numPr>
          <w:ilvl w:val="0"/>
          <w:numId w:val="28"/>
        </w:numPr>
        <w:spacing w:before="120" w:after="120"/>
        <w:ind w:left="714" w:hanging="357"/>
        <w:contextualSpacing w:val="0"/>
        <w:jc w:val="both"/>
      </w:pPr>
      <w:r w:rsidRPr="00B227FF">
        <w:t>Son denetimden beri farmakovijilans sistemi</w:t>
      </w:r>
      <w:r w:rsidR="005A24CF">
        <w:t xml:space="preserve">nde yapılan önemli değişiklikler </w:t>
      </w:r>
      <w:r w:rsidR="00624F71">
        <w:t>(ör.</w:t>
      </w:r>
      <w:r w:rsidRPr="00B227FF">
        <w:t xml:space="preserve"> farmakovijilans veri tabanında</w:t>
      </w:r>
      <w:r w:rsidR="00141176">
        <w:t xml:space="preserve"> değişiklik</w:t>
      </w:r>
      <w:r w:rsidRPr="00B227FF">
        <w:t xml:space="preserve">, şirket </w:t>
      </w:r>
      <w:r w:rsidR="00141176">
        <w:t>yapısındaki devir</w:t>
      </w:r>
      <w:r w:rsidRPr="00B227FF">
        <w:t xml:space="preserve"> ve birleşme</w:t>
      </w:r>
      <w:r w:rsidR="00141176">
        <w:t xml:space="preserve"> gibi</w:t>
      </w:r>
      <w:r w:rsidRPr="00B227FF">
        <w:t xml:space="preserve"> değişiklik</w:t>
      </w:r>
      <w:r w:rsidR="00141176">
        <w:t>ler</w:t>
      </w:r>
      <w:r w:rsidRPr="00B227FF">
        <w:t>, sözleşmelerdeki değişiklik</w:t>
      </w:r>
      <w:r w:rsidR="00141176">
        <w:t>ler</w:t>
      </w:r>
      <w:r w:rsidRPr="00B227FF">
        <w:t xml:space="preserve">, </w:t>
      </w:r>
      <w:r w:rsidR="00A543BC">
        <w:t>farmakovijilans yetkilisi</w:t>
      </w:r>
      <w:r w:rsidR="004026C3">
        <w:t xml:space="preserve"> değişikliği)</w:t>
      </w:r>
      <w:r w:rsidR="00E9504D">
        <w:t>.</w:t>
      </w:r>
    </w:p>
    <w:p w:rsidR="004A481D" w:rsidRDefault="00940C44" w:rsidP="00484579">
      <w:pPr>
        <w:pStyle w:val="ListeParagraf"/>
        <w:numPr>
          <w:ilvl w:val="0"/>
          <w:numId w:val="2"/>
        </w:numPr>
        <w:spacing w:before="360" w:after="240"/>
        <w:ind w:left="357" w:hanging="357"/>
        <w:contextualSpacing w:val="0"/>
        <w:jc w:val="both"/>
        <w:rPr>
          <w:b/>
        </w:rPr>
      </w:pPr>
      <w:r>
        <w:rPr>
          <w:b/>
        </w:rPr>
        <w:t>DENETİM SÜRECİ</w:t>
      </w:r>
    </w:p>
    <w:p w:rsidR="004A481D" w:rsidRDefault="00BE66F5" w:rsidP="000947DD">
      <w:pPr>
        <w:spacing w:before="120" w:after="120"/>
        <w:jc w:val="both"/>
      </w:pPr>
      <w:r>
        <w:t xml:space="preserve">Farmakovijilans </w:t>
      </w:r>
      <w:r w:rsidR="000969C0" w:rsidRPr="000969C0">
        <w:t>denetimleri</w:t>
      </w:r>
      <w:r>
        <w:t xml:space="preserve">, farmakovijilans denetimlerinin </w:t>
      </w:r>
      <w:r w:rsidR="000969C0" w:rsidRPr="000969C0">
        <w:t xml:space="preserve">hazırlığı, yürütülmesi, </w:t>
      </w:r>
      <w:r w:rsidR="000969C0">
        <w:t xml:space="preserve">raporlanması, </w:t>
      </w:r>
      <w:r w:rsidR="000969C0" w:rsidRPr="000969C0">
        <w:t xml:space="preserve">takibi ve arşivlenmesi </w:t>
      </w:r>
      <w:r w:rsidR="000969C0">
        <w:t>ile ilgili prosed</w:t>
      </w:r>
      <w:r>
        <w:t>ürlere uyumlu olara</w:t>
      </w:r>
      <w:r w:rsidR="001F7C15">
        <w:t xml:space="preserve">k </w:t>
      </w:r>
      <w:r w:rsidR="00BC1075">
        <w:t>gerçekleştirilir.</w:t>
      </w:r>
    </w:p>
    <w:p w:rsidR="00005F47" w:rsidRDefault="00EF09AD" w:rsidP="000947DD">
      <w:pPr>
        <w:spacing w:before="120" w:after="120"/>
        <w:jc w:val="both"/>
      </w:pPr>
      <w:r>
        <w:lastRenderedPageBreak/>
        <w:t>Haberli denetimlerde; denetlenecek taraf denetim tarihinden 1-3 hafta önce bilgilendirilir.  Denetime hazırlık sürecinde</w:t>
      </w:r>
      <w:r w:rsidR="00335D24">
        <w:t>,</w:t>
      </w:r>
      <w:r w:rsidR="00FF4042">
        <w:t xml:space="preserve"> denetim öncesi incelenmek üzere</w:t>
      </w:r>
      <w:r>
        <w:t xml:space="preserve"> </w:t>
      </w:r>
      <w:r w:rsidR="00335D24">
        <w:t xml:space="preserve">denetlenecek taraflardan </w:t>
      </w:r>
      <w:r w:rsidR="00955E46">
        <w:t xml:space="preserve">bilgi ve </w:t>
      </w:r>
      <w:r>
        <w:t xml:space="preserve">belge talep edilebilir. </w:t>
      </w:r>
    </w:p>
    <w:p w:rsidR="00FF4042" w:rsidRDefault="001003BA" w:rsidP="000947DD">
      <w:pPr>
        <w:spacing w:before="120" w:after="120"/>
        <w:jc w:val="both"/>
      </w:pPr>
      <w:r>
        <w:t>Denetim kapsamına göre</w:t>
      </w:r>
      <w:r w:rsidR="00665E1D">
        <w:t xml:space="preserve"> denetim ekibi belirlenir ve</w:t>
      </w:r>
      <w:r w:rsidR="00005F47">
        <w:t xml:space="preserve"> denetim ajandası oluşturulur. Denetim haberli yürütülecekse, denetim öncesinde denetim ajandası denetlenecek taraf ile paylaşılır.</w:t>
      </w:r>
    </w:p>
    <w:p w:rsidR="00A76CA8" w:rsidRDefault="00A76CA8" w:rsidP="002779CA">
      <w:pPr>
        <w:jc w:val="both"/>
      </w:pPr>
      <w:r>
        <w:t>Denetim; açılış toplantısı, denetim ve kapanış toplantısı olmak üzere üç temel süreçle yönetilir. Açılış toplantısında</w:t>
      </w:r>
      <w:r w:rsidR="00181D6E">
        <w:t>,</w:t>
      </w:r>
      <w:r>
        <w:t xml:space="preserve"> dene</w:t>
      </w:r>
      <w:r w:rsidR="00181D6E">
        <w:t>tim ekibi kendilerini tanıtarak</w:t>
      </w:r>
      <w:r>
        <w:t xml:space="preserve"> denetimin kapsam ve hedefleri hakkında bilgi sağlar. Denetlenen taraftan denetime katılan </w:t>
      </w:r>
      <w:r w:rsidR="00333243">
        <w:t>p</w:t>
      </w:r>
      <w:r w:rsidR="00C574E6">
        <w:t>ersonel</w:t>
      </w:r>
      <w:r w:rsidR="00333243">
        <w:t xml:space="preserve"> </w:t>
      </w:r>
      <w:r>
        <w:t>de kendilerini ve firmalarını tanıtarak, farmakovijilans sistemini özetleyen bir sunum hazırlar.</w:t>
      </w:r>
      <w:r w:rsidR="00333243">
        <w:t xml:space="preserve"> Denetim süresince den</w:t>
      </w:r>
      <w:r w:rsidR="009F7460">
        <w:t>etime katılım sağlayan personelden,</w:t>
      </w:r>
      <w:r w:rsidR="00333243">
        <w:t xml:space="preserve"> </w:t>
      </w:r>
      <w:r w:rsidR="00D4627D">
        <w:t>isim</w:t>
      </w:r>
      <w:r w:rsidR="001B7D09">
        <w:t>, unvan bilgi</w:t>
      </w:r>
      <w:r w:rsidR="00D4627D">
        <w:t>si</w:t>
      </w:r>
      <w:r w:rsidR="001B7D09">
        <w:t xml:space="preserve"> ve </w:t>
      </w:r>
      <w:r w:rsidR="00333243">
        <w:t>imza alınır.</w:t>
      </w:r>
    </w:p>
    <w:p w:rsidR="007E2002" w:rsidRDefault="001622DC" w:rsidP="002779CA">
      <w:pPr>
        <w:jc w:val="both"/>
      </w:pPr>
      <w:r>
        <w:t xml:space="preserve">Denetlenen taraflar, </w:t>
      </w:r>
      <w:r w:rsidRPr="001622DC">
        <w:t>denetim faaliyetlerinin uygun bir şekilde yürütülmesini sağlam</w:t>
      </w:r>
      <w:r w:rsidR="00093D06">
        <w:t>ak için gerekli tedbirleri almalıdır.</w:t>
      </w:r>
      <w:r w:rsidRPr="001622DC">
        <w:t xml:space="preserve"> </w:t>
      </w:r>
      <w:r w:rsidR="00D161A8">
        <w:t>Aynı zamanda t</w:t>
      </w:r>
      <w:r w:rsidR="00CD6749">
        <w:t>alep edilen</w:t>
      </w:r>
      <w:r w:rsidRPr="001622DC">
        <w:t xml:space="preserve"> her t</w:t>
      </w:r>
      <w:r w:rsidR="00093D06">
        <w:t>ürlü bilgi ve belgeyi temin etmek ve sunmakla yükümlüdür.</w:t>
      </w:r>
      <w:r w:rsidR="007E2002">
        <w:t xml:space="preserve"> </w:t>
      </w:r>
      <w:r w:rsidR="00860472">
        <w:t>Denetim</w:t>
      </w:r>
      <w:r w:rsidR="009969FF">
        <w:t xml:space="preserve"> esnasında</w:t>
      </w:r>
      <w:r w:rsidR="00866348">
        <w:t>, denetim</w:t>
      </w:r>
      <w:r w:rsidR="00655360">
        <w:t xml:space="preserve"> kapsamında olan</w:t>
      </w:r>
      <w:r w:rsidR="00EC44E3">
        <w:t xml:space="preserve"> belgeler, </w:t>
      </w:r>
      <w:r w:rsidR="003303C4">
        <w:t>işleyiş ve sistemler incelenir</w:t>
      </w:r>
      <w:r w:rsidR="00EC44E3">
        <w:t xml:space="preserve"> ve denetime konu alanların ziyareti gerçekleştirilir. </w:t>
      </w:r>
    </w:p>
    <w:p w:rsidR="00D66760" w:rsidRPr="004A481D" w:rsidRDefault="00EC44E3" w:rsidP="002779CA">
      <w:pPr>
        <w:jc w:val="both"/>
      </w:pPr>
      <w:r>
        <w:t>Denetim sonunda</w:t>
      </w:r>
      <w:r w:rsidR="00866348">
        <w:t xml:space="preserve"> kapanış toplantısı gerçekleştirilir. </w:t>
      </w:r>
      <w:r w:rsidR="00062857">
        <w:t>Kapanış toplantısında</w:t>
      </w:r>
      <w:r w:rsidR="00A43CE3">
        <w:t>,</w:t>
      </w:r>
      <w:r w:rsidR="00062857">
        <w:t xml:space="preserve"> d</w:t>
      </w:r>
      <w:r w:rsidR="00866348">
        <w:t>enetimde</w:t>
      </w:r>
      <w:r>
        <w:t xml:space="preserve"> tespit edilen eksiklikler</w:t>
      </w:r>
      <w:r w:rsidR="00866348">
        <w:t xml:space="preserve"> denetim ekibi tarafından özetlenerek </w:t>
      </w:r>
      <w:r w:rsidR="00A43CE3">
        <w:t>denetim sonrası süreç hakkında</w:t>
      </w:r>
      <w:r w:rsidR="00062857">
        <w:t xml:space="preserve"> bilgiler </w:t>
      </w:r>
      <w:r>
        <w:t xml:space="preserve">denetlenen taraf ile paylaşılır. </w:t>
      </w:r>
      <w:r w:rsidR="001D2A2F">
        <w:t>Her denetimin ardından</w:t>
      </w:r>
      <w:r w:rsidR="00E56638">
        <w:t>,</w:t>
      </w:r>
      <w:r w:rsidR="006D4840">
        <w:t xml:space="preserve"> denetim ekibi tarafından </w:t>
      </w:r>
      <w:r w:rsidR="00B936D3">
        <w:t>denetim raporu düzenlenir. Denetim raporunda,</w:t>
      </w:r>
      <w:r w:rsidR="0092228B">
        <w:t xml:space="preserve"> tespit edilen eksiklikler sınıflandırılarak denetlenen tarafın mevzuata uyum sağlayıp sağlamadığı belirtilir. </w:t>
      </w:r>
      <w:r w:rsidR="007F4F6E">
        <w:t>Sınıflandırılmış bulgular</w:t>
      </w:r>
      <w:r w:rsidR="00BD18B9">
        <w:t xml:space="preserve"> </w:t>
      </w:r>
      <w:r w:rsidR="00E247C5">
        <w:t>denetlenen tarafa yazılı olarak bildirilir.</w:t>
      </w:r>
      <w:r w:rsidR="007E2002">
        <w:t xml:space="preserve"> </w:t>
      </w:r>
      <w:r w:rsidR="00D66760">
        <w:t>Denetimde tespit edilen eksikliklerin giderilmesi için</w:t>
      </w:r>
      <w:r w:rsidR="00385DA0">
        <w:t xml:space="preserve"> denetlenen tarafa</w:t>
      </w:r>
      <w:r w:rsidR="00D66760">
        <w:t xml:space="preserve"> aykırılığın niteliğine</w:t>
      </w:r>
      <w:r w:rsidR="006353B7">
        <w:t xml:space="preserve"> göre</w:t>
      </w:r>
      <w:r w:rsidR="00D66760">
        <w:t xml:space="preserve"> süre verilir. </w:t>
      </w:r>
    </w:p>
    <w:p w:rsidR="0052224B" w:rsidRDefault="00D20B0C" w:rsidP="001C0018">
      <w:pPr>
        <w:pStyle w:val="ListeParagraf"/>
        <w:numPr>
          <w:ilvl w:val="0"/>
          <w:numId w:val="2"/>
        </w:numPr>
        <w:spacing w:before="360" w:after="240"/>
        <w:ind w:left="357" w:hanging="357"/>
        <w:contextualSpacing w:val="0"/>
        <w:jc w:val="both"/>
        <w:rPr>
          <w:b/>
        </w:rPr>
      </w:pPr>
      <w:r>
        <w:rPr>
          <w:b/>
        </w:rPr>
        <w:t>DENETİM</w:t>
      </w:r>
      <w:r w:rsidRPr="0052224B">
        <w:rPr>
          <w:b/>
        </w:rPr>
        <w:t xml:space="preserve"> TAKİ</w:t>
      </w:r>
      <w:r>
        <w:rPr>
          <w:b/>
        </w:rPr>
        <w:t>Bİ</w:t>
      </w:r>
    </w:p>
    <w:p w:rsidR="008A2B93" w:rsidRPr="00734D1D" w:rsidRDefault="00FA1E75" w:rsidP="000947DD">
      <w:pPr>
        <w:spacing w:before="120" w:after="120"/>
        <w:jc w:val="both"/>
      </w:pPr>
      <w:r>
        <w:t xml:space="preserve">Denetim neticesinde </w:t>
      </w:r>
      <w:r w:rsidR="005B36E7">
        <w:t>aykırılık</w:t>
      </w:r>
      <w:r w:rsidR="008A2B93" w:rsidRPr="00734D1D">
        <w:t xml:space="preserve"> tespit edil</w:t>
      </w:r>
      <w:r w:rsidR="00866444">
        <w:t>miş ise,</w:t>
      </w:r>
      <w:r w:rsidR="008A2B93" w:rsidRPr="00734D1D">
        <w:t xml:space="preserve"> düzeltici ve önleyici faaliyet planı tamamlanana kadar takip gerekl</w:t>
      </w:r>
      <w:r w:rsidR="00B70A52">
        <w:t xml:space="preserve">idir. </w:t>
      </w:r>
      <w:r w:rsidR="00F87F4D">
        <w:t xml:space="preserve">Alınan aksiyonlar </w:t>
      </w:r>
      <w:r w:rsidR="002626D9">
        <w:t xml:space="preserve">Ek </w:t>
      </w:r>
      <w:r w:rsidR="00057605">
        <w:t>1</w:t>
      </w:r>
      <w:r w:rsidR="002626D9">
        <w:t>’de</w:t>
      </w:r>
      <w:r w:rsidR="008908C2">
        <w:t xml:space="preserve"> yer alan </w:t>
      </w:r>
      <w:r w:rsidR="00CE691F">
        <w:t>düzeltici ve önleyici faaliyet planın</w:t>
      </w:r>
      <w:r w:rsidR="008908C2">
        <w:t>a uygun</w:t>
      </w:r>
      <w:r w:rsidR="002626D9">
        <w:t xml:space="preserve"> şekilde Kuruma sunulmalıdır.</w:t>
      </w:r>
      <w:r w:rsidR="00833DCB">
        <w:t xml:space="preserve"> U</w:t>
      </w:r>
      <w:r w:rsidR="007065CC">
        <w:t>ygulanan takip faaliyetleri</w:t>
      </w:r>
      <w:r w:rsidR="00833DCB">
        <w:t xml:space="preserve"> aşağıda </w:t>
      </w:r>
      <w:r w:rsidR="008A2B93">
        <w:t>yer almaktadır</w:t>
      </w:r>
      <w:r w:rsidR="008A2B93" w:rsidRPr="00734D1D">
        <w:t>:</w:t>
      </w:r>
    </w:p>
    <w:p w:rsidR="00EA171E" w:rsidRDefault="00EA171E" w:rsidP="000947DD">
      <w:pPr>
        <w:pStyle w:val="ListeParagraf"/>
        <w:numPr>
          <w:ilvl w:val="0"/>
          <w:numId w:val="31"/>
        </w:numPr>
        <w:spacing w:before="120" w:after="120"/>
        <w:ind w:left="714" w:hanging="357"/>
        <w:jc w:val="both"/>
      </w:pPr>
      <w:r>
        <w:t xml:space="preserve">Denetim </w:t>
      </w:r>
      <w:r w:rsidR="00732861">
        <w:t>raporunda belirtilen eksikliklerin</w:t>
      </w:r>
      <w:r w:rsidR="00E459FD">
        <w:t xml:space="preserve"> </w:t>
      </w:r>
      <w:r>
        <w:t>denetlenen taraf ile yazılı olarak paylaşılması</w:t>
      </w:r>
      <w:r w:rsidR="00C304C6">
        <w:t xml:space="preserve"> ve aykırılığın niteliğine göre süre verilmesi</w:t>
      </w:r>
      <w:r w:rsidR="0077091A">
        <w:t>,</w:t>
      </w:r>
    </w:p>
    <w:p w:rsidR="008A2B93" w:rsidRPr="00734D1D" w:rsidRDefault="007531EE" w:rsidP="000947DD">
      <w:pPr>
        <w:pStyle w:val="ListeParagraf"/>
        <w:numPr>
          <w:ilvl w:val="0"/>
          <w:numId w:val="31"/>
        </w:numPr>
        <w:spacing w:before="120" w:after="120"/>
        <w:ind w:left="714" w:hanging="357"/>
        <w:jc w:val="both"/>
      </w:pPr>
      <w:r>
        <w:t>D</w:t>
      </w:r>
      <w:r w:rsidR="008A2B93" w:rsidRPr="00734D1D">
        <w:t>üzeltici ve önleyici faaliyet planının incelenmesi</w:t>
      </w:r>
      <w:r w:rsidR="0077091A">
        <w:t>,</w:t>
      </w:r>
    </w:p>
    <w:p w:rsidR="00401664" w:rsidRPr="00734D1D" w:rsidRDefault="008A2B93" w:rsidP="000947DD">
      <w:pPr>
        <w:pStyle w:val="ListeParagraf"/>
        <w:numPr>
          <w:ilvl w:val="0"/>
          <w:numId w:val="31"/>
        </w:numPr>
        <w:tabs>
          <w:tab w:val="left" w:pos="1418"/>
        </w:tabs>
        <w:spacing w:before="120" w:after="120"/>
        <w:ind w:left="714" w:hanging="357"/>
        <w:jc w:val="both"/>
      </w:pPr>
      <w:r w:rsidRPr="00734D1D">
        <w:t>Düzeltici ve önleyici faaliyet planının doğru şek</w:t>
      </w:r>
      <w:r w:rsidR="00EB036C">
        <w:t>ilde uygulandığını değerlendir</w:t>
      </w:r>
      <w:r w:rsidRPr="00734D1D">
        <w:t xml:space="preserve">mek </w:t>
      </w:r>
      <w:r w:rsidR="00EB036C">
        <w:t>amacıyla</w:t>
      </w:r>
      <w:r w:rsidRPr="00734D1D">
        <w:t xml:space="preserve"> </w:t>
      </w:r>
      <w:r w:rsidR="00EA171E">
        <w:t xml:space="preserve">gerektiğinde </w:t>
      </w:r>
      <w:r w:rsidRPr="00734D1D">
        <w:t>tekrar denetim</w:t>
      </w:r>
      <w:r w:rsidR="001917BB">
        <w:t>,</w:t>
      </w:r>
    </w:p>
    <w:p w:rsidR="008A2B93" w:rsidRDefault="00507BFA" w:rsidP="000947DD">
      <w:pPr>
        <w:pStyle w:val="ListeParagraf"/>
        <w:numPr>
          <w:ilvl w:val="0"/>
          <w:numId w:val="31"/>
        </w:numPr>
        <w:spacing w:before="120" w:after="120"/>
        <w:ind w:left="714" w:hanging="357"/>
        <w:jc w:val="both"/>
      </w:pPr>
      <w:r>
        <w:t>Aykırılıkların verilen süre içinde giderilmemesi durumunda idari yaptırım uygulanması</w:t>
      </w:r>
      <w:r w:rsidR="001917BB">
        <w:t>,</w:t>
      </w:r>
    </w:p>
    <w:p w:rsidR="001802F6" w:rsidRPr="00734D1D" w:rsidRDefault="001802F6" w:rsidP="000947DD">
      <w:pPr>
        <w:pStyle w:val="ListeParagraf"/>
        <w:numPr>
          <w:ilvl w:val="0"/>
          <w:numId w:val="31"/>
        </w:numPr>
        <w:spacing w:before="120" w:after="120"/>
        <w:ind w:left="714" w:hanging="357"/>
        <w:jc w:val="both"/>
      </w:pPr>
      <w:r w:rsidRPr="00734D1D">
        <w:t xml:space="preserve">Denetim </w:t>
      </w:r>
      <w:r>
        <w:t>sonucunun</w:t>
      </w:r>
      <w:r w:rsidR="0083728B">
        <w:t>,</w:t>
      </w:r>
      <w:r w:rsidR="007022A1">
        <w:t xml:space="preserve"> </w:t>
      </w:r>
      <w:r w:rsidR="0083728B">
        <w:t xml:space="preserve">gerektiğinde, </w:t>
      </w:r>
      <w:r w:rsidR="007022A1">
        <w:t>ilgili k</w:t>
      </w:r>
      <w:r>
        <w:t>urum ve kuruluşlara bildirilmesi</w:t>
      </w:r>
      <w:r w:rsidR="001917BB">
        <w:t>.</w:t>
      </w:r>
    </w:p>
    <w:p w:rsidR="008E76BF" w:rsidRDefault="008E76BF" w:rsidP="000947DD">
      <w:pPr>
        <w:spacing w:before="120" w:after="120"/>
        <w:jc w:val="both"/>
      </w:pPr>
      <w:r>
        <w:t>Denetim sonrası süreçte</w:t>
      </w:r>
      <w:r w:rsidR="007022A1">
        <w:t>,</w:t>
      </w:r>
      <w:r>
        <w:t xml:space="preserve"> herhangi bir aykırılık veya </w:t>
      </w:r>
      <w:r w:rsidR="007022A1">
        <w:t xml:space="preserve">tetikleyici durum </w:t>
      </w:r>
      <w:r w:rsidR="008442DD">
        <w:t>ortaya çıkmadığı takdirde</w:t>
      </w:r>
      <w:r w:rsidR="007022A1">
        <w:t>,</w:t>
      </w:r>
      <w:r>
        <w:t xml:space="preserve"> </w:t>
      </w:r>
      <w:r w:rsidR="00E575C0">
        <w:t xml:space="preserve">ruhsat sahiplerinin </w:t>
      </w:r>
      <w:r>
        <w:t xml:space="preserve">rutin </w:t>
      </w:r>
      <w:r w:rsidR="00847CFA">
        <w:t xml:space="preserve">farmakovijilans denetimleri </w:t>
      </w:r>
      <w:r>
        <w:t>4 yılda bir gerçekleştirilir.</w:t>
      </w:r>
    </w:p>
    <w:p w:rsidR="008E76BF" w:rsidRDefault="008E76BF" w:rsidP="000947DD">
      <w:pPr>
        <w:spacing w:before="120" w:after="120"/>
        <w:jc w:val="both"/>
      </w:pPr>
      <w:r>
        <w:t xml:space="preserve">Denetim sonucunda </w:t>
      </w:r>
      <w:r w:rsidR="001E4DE7">
        <w:t>eksikliklerini tamamlayan</w:t>
      </w:r>
      <w:r>
        <w:t xml:space="preserve"> ruhsat sahiplerinin</w:t>
      </w:r>
      <w:r w:rsidR="006B7446">
        <w:t>,</w:t>
      </w:r>
      <w:r>
        <w:t xml:space="preserve"> aşağıdakilerle sınırlandırılmamak üzere</w:t>
      </w:r>
      <w:r w:rsidR="006B7446">
        <w:t>,</w:t>
      </w:r>
      <w:r>
        <w:t xml:space="preserve"> belirtilen hususlarda yapılan değişiklikleri </w:t>
      </w:r>
      <w:r w:rsidR="001E4DE7">
        <w:t>1</w:t>
      </w:r>
      <w:r w:rsidR="0097188D">
        <w:t xml:space="preserve"> ay içerisinde</w:t>
      </w:r>
      <w:r w:rsidR="009C19CE">
        <w:t xml:space="preserve"> Kuruma</w:t>
      </w:r>
      <w:r w:rsidR="008338FF">
        <w:t xml:space="preserve"> bildirmesi gerekir:</w:t>
      </w:r>
    </w:p>
    <w:p w:rsidR="008E76BF" w:rsidRDefault="008E76BF" w:rsidP="000947DD">
      <w:pPr>
        <w:pStyle w:val="ListeParagraf"/>
        <w:numPr>
          <w:ilvl w:val="0"/>
          <w:numId w:val="35"/>
        </w:numPr>
        <w:spacing w:before="120" w:after="120"/>
        <w:ind w:left="714" w:hanging="357"/>
        <w:jc w:val="both"/>
      </w:pPr>
      <w:r>
        <w:lastRenderedPageBreak/>
        <w:t>Farmakovijilan</w:t>
      </w:r>
      <w:r w:rsidR="002D79B1">
        <w:t>s yetkilisi ve/veya</w:t>
      </w:r>
      <w:r>
        <w:t xml:space="preserve"> vekilinde yapılan değişiklik</w:t>
      </w:r>
      <w:r w:rsidR="00C8701A">
        <w:t>ler</w:t>
      </w:r>
      <w:r w:rsidR="006D3991">
        <w:t>,</w:t>
      </w:r>
      <w:r w:rsidR="004E76AB">
        <w:t xml:space="preserve"> </w:t>
      </w:r>
    </w:p>
    <w:p w:rsidR="008E76BF" w:rsidRDefault="008E76BF" w:rsidP="000947DD">
      <w:pPr>
        <w:pStyle w:val="ListeParagraf"/>
        <w:numPr>
          <w:ilvl w:val="0"/>
          <w:numId w:val="35"/>
        </w:numPr>
        <w:spacing w:before="120" w:after="120"/>
        <w:ind w:left="714" w:hanging="357"/>
        <w:jc w:val="both"/>
      </w:pPr>
      <w:r>
        <w:t>Farmakovijilans sisteminde birleşme veya ayrılma</w:t>
      </w:r>
      <w:r w:rsidR="006D3991">
        <w:t>,</w:t>
      </w:r>
    </w:p>
    <w:p w:rsidR="00103187" w:rsidRDefault="00103187" w:rsidP="000947DD">
      <w:pPr>
        <w:pStyle w:val="ListeParagraf"/>
        <w:numPr>
          <w:ilvl w:val="0"/>
          <w:numId w:val="35"/>
        </w:numPr>
        <w:spacing w:before="120" w:after="120"/>
        <w:ind w:left="714" w:hanging="357"/>
        <w:jc w:val="both"/>
      </w:pPr>
      <w:r>
        <w:t>Adres değişikliği</w:t>
      </w:r>
      <w:r w:rsidR="006D3991">
        <w:t>,</w:t>
      </w:r>
    </w:p>
    <w:p w:rsidR="00103187" w:rsidRDefault="00103187" w:rsidP="000947DD">
      <w:pPr>
        <w:pStyle w:val="ListeParagraf"/>
        <w:numPr>
          <w:ilvl w:val="0"/>
          <w:numId w:val="35"/>
        </w:numPr>
        <w:spacing w:before="120" w:after="120"/>
        <w:ind w:left="714" w:hanging="357"/>
        <w:jc w:val="both"/>
      </w:pPr>
      <w:r>
        <w:t>Advers ilaç reaksiyonlarının yönetimi ve bildirimine ilişkin yapılan majör değişiklikler</w:t>
      </w:r>
      <w:r w:rsidR="00C97997">
        <w:t xml:space="preserve"> (veri tabanı değişikliği, hizmet devri, sistem değişikliği gibi),</w:t>
      </w:r>
    </w:p>
    <w:p w:rsidR="00E01EBB" w:rsidRDefault="00263102" w:rsidP="004A24DE">
      <w:pPr>
        <w:pStyle w:val="ListeParagraf"/>
        <w:numPr>
          <w:ilvl w:val="0"/>
          <w:numId w:val="35"/>
        </w:numPr>
        <w:spacing w:before="120" w:after="120"/>
        <w:ind w:left="714" w:hanging="357"/>
        <w:jc w:val="both"/>
      </w:pPr>
      <w:r>
        <w:t>FSAD güncellemeleri</w:t>
      </w:r>
      <w:r w:rsidR="0026631B">
        <w:t>nin özeti</w:t>
      </w:r>
      <w:r>
        <w:t xml:space="preserve"> (</w:t>
      </w:r>
      <w:r w:rsidR="0097188D">
        <w:t>H</w:t>
      </w:r>
      <w:r>
        <w:t>er yılın ilk 3 aylık döneminde bildirim)</w:t>
      </w:r>
      <w:r w:rsidR="006D3991">
        <w:t>.</w:t>
      </w:r>
    </w:p>
    <w:p w:rsidR="00C52D5C" w:rsidRDefault="00C52D5C" w:rsidP="00C52D5C">
      <w:pPr>
        <w:pStyle w:val="ListeParagraf"/>
        <w:numPr>
          <w:ilvl w:val="0"/>
          <w:numId w:val="2"/>
        </w:numPr>
        <w:spacing w:before="360" w:after="240"/>
        <w:contextualSpacing w:val="0"/>
        <w:jc w:val="both"/>
        <w:rPr>
          <w:b/>
        </w:rPr>
      </w:pPr>
      <w:r>
        <w:rPr>
          <w:b/>
        </w:rPr>
        <w:t>SÖZLEŞMELİ FARMAKOVİJİLANS HİZMET KURULUŞLARININ DENETİMLERİ</w:t>
      </w:r>
    </w:p>
    <w:p w:rsidR="00C52D5C" w:rsidRDefault="00C52D5C" w:rsidP="00C52D5C">
      <w:pPr>
        <w:spacing w:before="120" w:after="120"/>
        <w:jc w:val="both"/>
      </w:pPr>
      <w:r w:rsidRPr="007471E9">
        <w:t>Sözleşmeli farmakovijilans hizmet kuruluşları</w:t>
      </w:r>
      <w:r>
        <w:t>,</w:t>
      </w:r>
      <w:r w:rsidRPr="007471E9">
        <w:t xml:space="preserve"> </w:t>
      </w:r>
      <w:r>
        <w:t>Kurumca yapılan açılış ve yenileme denetimleri neticesinde; uygun bulunması halinde, düzenlenen sözleşmeli farmakovijilans hizmet kuruluşu izin belgesine istinaden faaliyet gösterir. Bu belge denetim tarihinden itibaren üç yıl süre ile geçerlidir.</w:t>
      </w:r>
    </w:p>
    <w:p w:rsidR="00C52D5C" w:rsidRDefault="00C52D5C" w:rsidP="00C52D5C">
      <w:pPr>
        <w:spacing w:before="120" w:after="120"/>
        <w:jc w:val="both"/>
      </w:pPr>
      <w:r>
        <w:t xml:space="preserve">Sözleşmeli farmakovijilans hizmet kuruluşları, aşağıdakilerle sınırlandırılmamak üzere, majör değişiklikleri bir ay içinde Kuruma bildirmekle yükümlüdür: </w:t>
      </w:r>
    </w:p>
    <w:p w:rsidR="00C52D5C" w:rsidRDefault="00C52D5C" w:rsidP="00C52D5C">
      <w:pPr>
        <w:pStyle w:val="ListeParagraf"/>
        <w:numPr>
          <w:ilvl w:val="0"/>
          <w:numId w:val="35"/>
        </w:numPr>
        <w:spacing w:before="120" w:after="120"/>
        <w:ind w:left="714" w:hanging="357"/>
        <w:jc w:val="both"/>
      </w:pPr>
      <w:r>
        <w:t xml:space="preserve">Farmakovijilans yetkilisi ve/veya vekilinde yapılan değişiklik, </w:t>
      </w:r>
    </w:p>
    <w:p w:rsidR="00C52D5C" w:rsidRDefault="00C52D5C" w:rsidP="00C52D5C">
      <w:pPr>
        <w:pStyle w:val="ListeParagraf"/>
        <w:numPr>
          <w:ilvl w:val="0"/>
          <w:numId w:val="35"/>
        </w:numPr>
        <w:spacing w:before="120" w:after="120"/>
        <w:ind w:left="714" w:hanging="357"/>
        <w:jc w:val="both"/>
      </w:pPr>
      <w:r>
        <w:t xml:space="preserve">Adres değişikliği, </w:t>
      </w:r>
    </w:p>
    <w:p w:rsidR="00C52D5C" w:rsidRDefault="00C52D5C" w:rsidP="00C52D5C">
      <w:pPr>
        <w:pStyle w:val="ListeParagraf"/>
        <w:numPr>
          <w:ilvl w:val="0"/>
          <w:numId w:val="35"/>
        </w:numPr>
        <w:spacing w:before="120" w:after="120"/>
        <w:ind w:left="714" w:hanging="357"/>
        <w:jc w:val="both"/>
      </w:pPr>
      <w:r>
        <w:t>Veri tabanı değişikliği,</w:t>
      </w:r>
    </w:p>
    <w:p w:rsidR="00C52D5C" w:rsidRDefault="00C52D5C" w:rsidP="00C52D5C">
      <w:pPr>
        <w:pStyle w:val="ListeParagraf"/>
        <w:numPr>
          <w:ilvl w:val="0"/>
          <w:numId w:val="35"/>
        </w:numPr>
        <w:spacing w:before="120" w:after="120"/>
        <w:ind w:left="714" w:hanging="357"/>
        <w:jc w:val="both"/>
      </w:pPr>
      <w:r>
        <w:t>Prosedür/talimat listesinde değişiklik,</w:t>
      </w:r>
    </w:p>
    <w:p w:rsidR="00C52D5C" w:rsidRDefault="00C52D5C" w:rsidP="00C52D5C">
      <w:pPr>
        <w:pStyle w:val="ListeParagraf"/>
        <w:numPr>
          <w:ilvl w:val="0"/>
          <w:numId w:val="35"/>
        </w:numPr>
        <w:spacing w:before="120" w:after="120"/>
        <w:ind w:left="714" w:hanging="357"/>
        <w:jc w:val="both"/>
      </w:pPr>
      <w:r>
        <w:t>Şirket yapısında birleşme veya ayrılma,</w:t>
      </w:r>
    </w:p>
    <w:p w:rsidR="00C52D5C" w:rsidRDefault="00C52D5C" w:rsidP="00C52D5C">
      <w:pPr>
        <w:pStyle w:val="ListeParagraf"/>
        <w:numPr>
          <w:ilvl w:val="0"/>
          <w:numId w:val="35"/>
        </w:numPr>
        <w:spacing w:before="120" w:after="120"/>
        <w:ind w:left="714" w:hanging="357"/>
        <w:contextualSpacing w:val="0"/>
        <w:jc w:val="both"/>
      </w:pPr>
      <w:r>
        <w:t>Hi</w:t>
      </w:r>
      <w:r w:rsidR="00057605">
        <w:t>zmet verilen firma listesi (Ek 2</w:t>
      </w:r>
      <w:r>
        <w:t>’de belirtilen formatta bildirim).</w:t>
      </w:r>
    </w:p>
    <w:p w:rsidR="00C52D5C" w:rsidRDefault="00C52D5C" w:rsidP="00C52D5C">
      <w:pPr>
        <w:pStyle w:val="ListeParagraf"/>
        <w:numPr>
          <w:ilvl w:val="1"/>
          <w:numId w:val="2"/>
        </w:numPr>
        <w:spacing w:before="240" w:after="240"/>
        <w:contextualSpacing w:val="0"/>
        <w:rPr>
          <w:b/>
        </w:rPr>
      </w:pPr>
      <w:r w:rsidRPr="00DE2AFB">
        <w:rPr>
          <w:b/>
        </w:rPr>
        <w:t>Açılış Denetimi</w:t>
      </w:r>
    </w:p>
    <w:p w:rsidR="00C52D5C" w:rsidRDefault="00C52D5C" w:rsidP="00C52D5C">
      <w:pPr>
        <w:spacing w:before="240" w:after="240"/>
        <w:jc w:val="both"/>
      </w:pPr>
      <w:r w:rsidRPr="00E44948">
        <w:t>Açılış denetimleri; ülkemizde sözleşmeli farmakovijilans hizmet kuruluşu olarak faaliyet göstermek isteyen gerçek veya tüzel kişilerin yazılı başvurularının Kurum tarafından yapılan değerlendirilme neticesinde uygun bulunması halinde gerçekleştirilen denetimleridir.</w:t>
      </w:r>
    </w:p>
    <w:p w:rsidR="00C52D5C" w:rsidRDefault="00C52D5C" w:rsidP="00C52D5C">
      <w:pPr>
        <w:spacing w:before="120" w:after="120"/>
        <w:jc w:val="both"/>
      </w:pPr>
      <w:r>
        <w:t>Açılış denetimi başvurusu esnasında Kuruma sunulması gereken belgeler aşağıda belirtilmektedir:</w:t>
      </w:r>
    </w:p>
    <w:p w:rsidR="00C52D5C" w:rsidRDefault="00C52D5C" w:rsidP="00C52D5C">
      <w:pPr>
        <w:pStyle w:val="ListeParagraf"/>
        <w:numPr>
          <w:ilvl w:val="0"/>
          <w:numId w:val="36"/>
        </w:numPr>
        <w:spacing w:before="120" w:after="120"/>
        <w:ind w:hanging="357"/>
        <w:jc w:val="both"/>
      </w:pPr>
      <w:r>
        <w:t>Ticaret sicili gazetesinin aslı veya noter onaylı sureti,</w:t>
      </w:r>
    </w:p>
    <w:p w:rsidR="00C52D5C" w:rsidRDefault="00C52D5C" w:rsidP="00C52D5C">
      <w:pPr>
        <w:pStyle w:val="ListeParagraf"/>
        <w:numPr>
          <w:ilvl w:val="0"/>
          <w:numId w:val="36"/>
        </w:numPr>
        <w:spacing w:before="120" w:after="120"/>
        <w:ind w:hanging="357"/>
        <w:jc w:val="both"/>
      </w:pPr>
      <w:r>
        <w:t>Farmakovijilans yetkilisi ve farmakovijilans yetkilisi vekili olarak görev yapacak olan personelle ilgili dokümanlar;</w:t>
      </w:r>
    </w:p>
    <w:p w:rsidR="00C52D5C" w:rsidRDefault="00C52D5C" w:rsidP="00C52D5C">
      <w:pPr>
        <w:pStyle w:val="ListeParagraf"/>
        <w:numPr>
          <w:ilvl w:val="1"/>
          <w:numId w:val="36"/>
        </w:numPr>
        <w:spacing w:before="120" w:after="120"/>
        <w:ind w:hanging="357"/>
        <w:jc w:val="both"/>
      </w:pPr>
      <w:r>
        <w:t>Mezuniyet belgesi,</w:t>
      </w:r>
    </w:p>
    <w:p w:rsidR="00C52D5C" w:rsidRDefault="00C52D5C" w:rsidP="00C52D5C">
      <w:pPr>
        <w:pStyle w:val="ListeParagraf"/>
        <w:numPr>
          <w:ilvl w:val="1"/>
          <w:numId w:val="36"/>
        </w:numPr>
        <w:spacing w:before="120" w:after="120"/>
        <w:ind w:hanging="357"/>
        <w:jc w:val="both"/>
      </w:pPr>
      <w:r>
        <w:t>Mesleki özgeçmiş,</w:t>
      </w:r>
    </w:p>
    <w:p w:rsidR="00C52D5C" w:rsidRDefault="00C52D5C" w:rsidP="00C52D5C">
      <w:pPr>
        <w:pStyle w:val="ListeParagraf"/>
        <w:numPr>
          <w:ilvl w:val="1"/>
          <w:numId w:val="36"/>
        </w:numPr>
        <w:spacing w:before="120" w:after="120"/>
        <w:ind w:hanging="357"/>
        <w:jc w:val="both"/>
      </w:pPr>
      <w:r>
        <w:t>24 saat geçerli iletişim bilgileri,</w:t>
      </w:r>
    </w:p>
    <w:p w:rsidR="00C52D5C" w:rsidRDefault="00C52D5C" w:rsidP="00C52D5C">
      <w:pPr>
        <w:pStyle w:val="ListeParagraf"/>
        <w:numPr>
          <w:ilvl w:val="1"/>
          <w:numId w:val="36"/>
        </w:numPr>
        <w:spacing w:before="120" w:after="120"/>
        <w:ind w:hanging="357"/>
        <w:jc w:val="both"/>
      </w:pPr>
      <w:r>
        <w:t>Sürekli ve kesintisiz istihdam edildiğini gösteren işe giriş bildirgesi,</w:t>
      </w:r>
    </w:p>
    <w:p w:rsidR="00C52D5C" w:rsidRDefault="00C52D5C" w:rsidP="00C52D5C">
      <w:pPr>
        <w:pStyle w:val="ListeParagraf"/>
        <w:numPr>
          <w:ilvl w:val="1"/>
          <w:numId w:val="36"/>
        </w:numPr>
        <w:spacing w:before="120" w:after="120"/>
        <w:ind w:hanging="357"/>
        <w:jc w:val="both"/>
      </w:pPr>
      <w:r>
        <w:t>Görev tanımları,</w:t>
      </w:r>
    </w:p>
    <w:p w:rsidR="00C52D5C" w:rsidRPr="00AB3710" w:rsidRDefault="00C52D5C" w:rsidP="00C52D5C">
      <w:pPr>
        <w:pStyle w:val="ListeParagraf"/>
        <w:numPr>
          <w:ilvl w:val="0"/>
          <w:numId w:val="36"/>
        </w:numPr>
        <w:spacing w:before="120" w:after="120"/>
        <w:ind w:hanging="357"/>
        <w:jc w:val="both"/>
      </w:pPr>
      <w:r w:rsidRPr="00AB3710">
        <w:t>Organizasyon şeması</w:t>
      </w:r>
      <w:r>
        <w:t>,</w:t>
      </w:r>
    </w:p>
    <w:p w:rsidR="00C52D5C" w:rsidRPr="00AB3710" w:rsidRDefault="00C52D5C" w:rsidP="00C52D5C">
      <w:pPr>
        <w:pStyle w:val="ListeParagraf"/>
        <w:numPr>
          <w:ilvl w:val="0"/>
          <w:numId w:val="36"/>
        </w:numPr>
        <w:spacing w:before="120" w:after="120"/>
        <w:ind w:hanging="357"/>
        <w:jc w:val="both"/>
      </w:pPr>
      <w:r w:rsidRPr="00AB3710">
        <w:t>MedDRA terminolojisinin temin edildiğini gösterir belge</w:t>
      </w:r>
      <w:r>
        <w:t>,</w:t>
      </w:r>
    </w:p>
    <w:p w:rsidR="00C52D5C" w:rsidRDefault="00C52D5C" w:rsidP="00C52D5C">
      <w:pPr>
        <w:pStyle w:val="ListeParagraf"/>
        <w:numPr>
          <w:ilvl w:val="0"/>
          <w:numId w:val="36"/>
        </w:numPr>
        <w:spacing w:before="120" w:after="120"/>
        <w:ind w:hanging="357"/>
        <w:jc w:val="both"/>
      </w:pPr>
      <w:r>
        <w:t>Kalite sistemini açıklayan prosedür/çalışma talimatı listesi,</w:t>
      </w:r>
    </w:p>
    <w:p w:rsidR="00C52D5C" w:rsidRDefault="00C52D5C" w:rsidP="00C52D5C">
      <w:pPr>
        <w:pStyle w:val="ListeParagraf"/>
        <w:numPr>
          <w:ilvl w:val="0"/>
          <w:numId w:val="36"/>
        </w:numPr>
        <w:spacing w:before="120" w:after="120"/>
        <w:ind w:hanging="357"/>
        <w:jc w:val="both"/>
      </w:pPr>
      <w:r>
        <w:lastRenderedPageBreak/>
        <w:t>Kayıt yönetim sistemine ilişkin dokümanlar.</w:t>
      </w:r>
    </w:p>
    <w:p w:rsidR="00C52D5C" w:rsidRDefault="00C52D5C" w:rsidP="00C52D5C">
      <w:pPr>
        <w:spacing w:before="120" w:after="120"/>
        <w:jc w:val="both"/>
      </w:pPr>
      <w:r>
        <w:t xml:space="preserve">Sunulan belgelerin eksiksiz olması durumunda, bir ay içinde denetim gerçekleştirilir. </w:t>
      </w:r>
    </w:p>
    <w:p w:rsidR="00C52D5C" w:rsidRDefault="00C52D5C" w:rsidP="00C52D5C">
      <w:pPr>
        <w:spacing w:before="240" w:after="240"/>
        <w:jc w:val="both"/>
      </w:pPr>
      <w:r>
        <w:t>Açılış denetimi neticesinde tespit edilen eksiklikler bir yıl içinde giderilmezse açılış denetimi başvurusu iptal edilir.</w:t>
      </w:r>
    </w:p>
    <w:p w:rsidR="00C52D5C" w:rsidRDefault="00C52D5C" w:rsidP="00C52D5C">
      <w:pPr>
        <w:pStyle w:val="ListeParagraf"/>
        <w:numPr>
          <w:ilvl w:val="1"/>
          <w:numId w:val="2"/>
        </w:numPr>
        <w:spacing w:before="240" w:after="240"/>
        <w:contextualSpacing w:val="0"/>
        <w:rPr>
          <w:b/>
        </w:rPr>
      </w:pPr>
      <w:r>
        <w:rPr>
          <w:b/>
        </w:rPr>
        <w:t>Yenileme Denetimi</w:t>
      </w:r>
    </w:p>
    <w:p w:rsidR="00C52D5C" w:rsidRDefault="00C52D5C" w:rsidP="00C52D5C">
      <w:pPr>
        <w:spacing w:before="120" w:after="120"/>
        <w:jc w:val="both"/>
      </w:pPr>
      <w:r>
        <w:t xml:space="preserve">Yenileme denetimleri; hâlihazırda sözleşmeli farmakovijilans hizmet kuruluşu izin belgesine sahip olan ve izin belgesi geçerlik süresinin dolmasına altı ay kala faaliyetine devam etmek istediğini belirten kuruluşların, Kuruma yapacakları yazılı başvuruya istinaden yürütülen denetimlerdir. </w:t>
      </w:r>
    </w:p>
    <w:p w:rsidR="00C52D5C" w:rsidRDefault="00C52D5C" w:rsidP="00C52D5C">
      <w:pPr>
        <w:spacing w:before="120" w:after="120"/>
        <w:jc w:val="both"/>
      </w:pPr>
      <w:r>
        <w:t>Yenileme denetimi başvurusunda, açılış denetimi başvurusunda belirtilen belgelere ilave olarak hizmet verilen firma listesinin sunulması gereklidir. Yenileme denetiminde tespit edilen eksikliklerin verilen süre(ler) içinde giderilmemesi durumunda başvuru iptal edilir.</w:t>
      </w:r>
    </w:p>
    <w:p w:rsidR="00C52D5C" w:rsidRDefault="00C52D5C" w:rsidP="00C52D5C">
      <w:pPr>
        <w:spacing w:before="120" w:after="120"/>
        <w:jc w:val="both"/>
      </w:pPr>
      <w:r>
        <w:t xml:space="preserve">Açılış ve yenileme denetimlerinde tespit edilen eksikliklerin giderilmesine yönelik Kuruma düzeltici ve önleyici faaliyet planı sunulur. Kurumca yapılan değerlendirmeler neticesinde, eksikliklerin giderildiğini gösteren uygunluk yazısını alan başvuru sahibinin, izin belgesi başvurusunda bulunması durumunda, sözleşmeli farmakovijilans hizmet kuruluşu izin belgesi düzenlenir. </w:t>
      </w:r>
    </w:p>
    <w:p w:rsidR="00C52D5C" w:rsidRDefault="00C52D5C" w:rsidP="00C52D5C">
      <w:pPr>
        <w:pStyle w:val="ListeParagraf"/>
        <w:numPr>
          <w:ilvl w:val="1"/>
          <w:numId w:val="2"/>
        </w:numPr>
        <w:spacing w:before="240" w:after="240"/>
        <w:contextualSpacing w:val="0"/>
        <w:rPr>
          <w:b/>
        </w:rPr>
      </w:pPr>
      <w:r>
        <w:rPr>
          <w:b/>
        </w:rPr>
        <w:t>Kontrol Denetimi</w:t>
      </w:r>
    </w:p>
    <w:p w:rsidR="00C52D5C" w:rsidRDefault="00C52D5C" w:rsidP="00C52D5C">
      <w:pPr>
        <w:spacing w:before="120" w:after="120"/>
        <w:jc w:val="both"/>
      </w:pPr>
      <w:r>
        <w:t xml:space="preserve">Sözleşmeli farmakovijilans hizmet kuruluşları şikâyet üzerine veya resen gerekli görülen hallerde denetlenebilir. Kurum sözleşmeli farmakovijilans hizmet kuruluşlarını haberli veya habersiz olarak her zaman denetleme yetkisine sahiptir. </w:t>
      </w:r>
    </w:p>
    <w:p w:rsidR="00C52D5C" w:rsidRDefault="00C52D5C" w:rsidP="00C52D5C">
      <w:pPr>
        <w:spacing w:before="120" w:after="120"/>
        <w:jc w:val="both"/>
      </w:pPr>
      <w:r>
        <w:t xml:space="preserve">Kurum tarafından yapılan incelemeler ve denetimler sonucunda; aykırılık tespit edilmesi durumunda, aykırılığın giderilmesi için sözleşmeli farmakovijilans hizmet kuruluşlarına aykırılığın niteliğine göre süre verilir. Bu süre içerisinde eksikliğini gidermeyen sözleşmeli farmakovijilans hizmet kuruluşları hakkında idari yaptırım uygulanır. </w:t>
      </w:r>
    </w:p>
    <w:p w:rsidR="00C52D5C" w:rsidRDefault="00C52D5C" w:rsidP="00C52D5C">
      <w:pPr>
        <w:spacing w:before="120" w:after="120"/>
        <w:jc w:val="both"/>
      </w:pPr>
      <w:r>
        <w:t xml:space="preserve">Sözleşmeli farmakovijilans hizmet kuruluşları, tespit edilen eksiklikleri hizmet verdikleri ruhsat sahiplerine bildirmekle yükümlüdür. Kontrol denetimleri yoluyla ruhsat sahiplerinin de farmakovijilans denetimleri gerçekleştirilebilir. </w:t>
      </w:r>
    </w:p>
    <w:p w:rsidR="00FE6BA5" w:rsidRDefault="00FE6BA5">
      <w:pPr>
        <w:rPr>
          <w:b/>
        </w:rPr>
      </w:pPr>
      <w:r>
        <w:rPr>
          <w:b/>
        </w:rPr>
        <w:br w:type="page"/>
      </w:r>
    </w:p>
    <w:p w:rsidR="00EB7548" w:rsidRDefault="00B97E17" w:rsidP="00507446">
      <w:pPr>
        <w:jc w:val="both"/>
        <w:rPr>
          <w:b/>
        </w:rPr>
      </w:pPr>
      <w:r w:rsidRPr="00C13021">
        <w:rPr>
          <w:b/>
        </w:rPr>
        <w:lastRenderedPageBreak/>
        <w:t xml:space="preserve">Ek </w:t>
      </w:r>
      <w:r w:rsidR="00057605">
        <w:rPr>
          <w:b/>
        </w:rPr>
        <w:t>1</w:t>
      </w:r>
      <w:r w:rsidR="00C13021" w:rsidRPr="00C13021">
        <w:rPr>
          <w:b/>
        </w:rPr>
        <w:t xml:space="preserve"> </w:t>
      </w:r>
      <w:r w:rsidRPr="00C13021">
        <w:rPr>
          <w:b/>
        </w:rPr>
        <w:t>Düzeltici ve önleyici faaliyet planı</w:t>
      </w:r>
      <w:r w:rsidR="00EB7548">
        <w:rPr>
          <w:b/>
        </w:rPr>
        <w:t xml:space="preserve"> </w:t>
      </w:r>
    </w:p>
    <w:p w:rsidR="00DC75AC" w:rsidRPr="00EB7548" w:rsidRDefault="00DC75AC" w:rsidP="00DC75AC">
      <w:pPr>
        <w:jc w:val="both"/>
        <w:rPr>
          <w:rFonts w:eastAsia="SimSun"/>
          <w:szCs w:val="24"/>
          <w:lang w:val="en-GB" w:eastAsia="zh-CN"/>
        </w:rPr>
      </w:pPr>
      <w:r w:rsidRPr="00EB7548">
        <w:rPr>
          <w:rFonts w:eastAsia="SimSun"/>
          <w:szCs w:val="24"/>
          <w:lang w:val="en-GB" w:eastAsia="zh-CN"/>
        </w:rPr>
        <w:t>Denetim bu</w:t>
      </w:r>
      <w:r>
        <w:rPr>
          <w:rFonts w:eastAsia="SimSun"/>
          <w:szCs w:val="24"/>
          <w:lang w:val="en-GB" w:eastAsia="zh-CN"/>
        </w:rPr>
        <w:t xml:space="preserve">lgularına verilen cevaplar açık ve net olmalı; hem tespit edilen eksikliği </w:t>
      </w:r>
      <w:r w:rsidRPr="00EB7548">
        <w:rPr>
          <w:rFonts w:eastAsia="SimSun"/>
          <w:szCs w:val="24"/>
          <w:lang w:val="en-GB" w:eastAsia="zh-CN"/>
        </w:rPr>
        <w:t xml:space="preserve">hem de </w:t>
      </w:r>
      <w:r>
        <w:rPr>
          <w:rFonts w:eastAsia="SimSun"/>
          <w:szCs w:val="24"/>
          <w:lang w:val="en-GB" w:eastAsia="zh-CN"/>
        </w:rPr>
        <w:t>eksikl</w:t>
      </w:r>
      <w:r w:rsidRPr="00EB7548">
        <w:rPr>
          <w:rFonts w:eastAsia="SimSun"/>
          <w:szCs w:val="24"/>
          <w:lang w:val="en-GB" w:eastAsia="zh-CN"/>
        </w:rPr>
        <w:t xml:space="preserve">iğin kök nedenini önleyecek yorumları içermelidir. Farmakovijilans sistemindeki diğer potansiyel </w:t>
      </w:r>
      <w:r>
        <w:rPr>
          <w:rFonts w:eastAsia="SimSun"/>
          <w:szCs w:val="24"/>
          <w:lang w:val="en-GB" w:eastAsia="zh-CN"/>
        </w:rPr>
        <w:t xml:space="preserve">ve </w:t>
      </w:r>
      <w:r w:rsidRPr="00EB7548">
        <w:rPr>
          <w:rFonts w:eastAsia="SimSun"/>
          <w:szCs w:val="24"/>
          <w:lang w:val="en-GB" w:eastAsia="zh-CN"/>
        </w:rPr>
        <w:t>benzer eksikliklerin belirlenmesi</w:t>
      </w:r>
      <w:r>
        <w:rPr>
          <w:rFonts w:eastAsia="SimSun"/>
          <w:szCs w:val="24"/>
          <w:lang w:val="en-GB" w:eastAsia="zh-CN"/>
        </w:rPr>
        <w:t>ne</w:t>
      </w:r>
      <w:r w:rsidRPr="00EB7548">
        <w:rPr>
          <w:rFonts w:eastAsia="SimSun"/>
          <w:szCs w:val="24"/>
          <w:lang w:val="en-GB" w:eastAsia="zh-CN"/>
        </w:rPr>
        <w:t xml:space="preserve"> ve önlenmesine de dikkat edilmelidir. </w:t>
      </w:r>
    </w:p>
    <w:p w:rsidR="00DC75AC" w:rsidRDefault="00DC75AC" w:rsidP="00DC75AC">
      <w:pPr>
        <w:jc w:val="both"/>
        <w:rPr>
          <w:rFonts w:eastAsia="SimSun"/>
          <w:szCs w:val="24"/>
          <w:lang w:val="en-GB" w:eastAsia="zh-CN"/>
        </w:rPr>
      </w:pPr>
      <w:r w:rsidRPr="00EB7548">
        <w:rPr>
          <w:rFonts w:eastAsia="SimSun"/>
          <w:szCs w:val="24"/>
          <w:lang w:val="en-GB" w:eastAsia="zh-CN"/>
        </w:rPr>
        <w:t>Cevaplar doğrudan</w:t>
      </w:r>
      <w:r>
        <w:rPr>
          <w:rFonts w:eastAsia="SimSun"/>
          <w:szCs w:val="24"/>
          <w:lang w:val="en-GB" w:eastAsia="zh-CN"/>
        </w:rPr>
        <w:t xml:space="preserve"> aşağıda</w:t>
      </w:r>
      <w:r w:rsidRPr="00EB7548">
        <w:rPr>
          <w:rFonts w:eastAsia="SimSun"/>
          <w:szCs w:val="24"/>
          <w:lang w:val="en-GB" w:eastAsia="zh-CN"/>
        </w:rPr>
        <w:t xml:space="preserve"> yer a</w:t>
      </w:r>
      <w:r>
        <w:rPr>
          <w:rFonts w:eastAsia="SimSun"/>
          <w:szCs w:val="24"/>
          <w:lang w:val="en-GB" w:eastAsia="zh-CN"/>
        </w:rPr>
        <w:t>lan tabloya girilmeli ve denetim ekibinin</w:t>
      </w:r>
      <w:r w:rsidRPr="00EB7548">
        <w:rPr>
          <w:rFonts w:eastAsia="SimSun"/>
          <w:szCs w:val="24"/>
          <w:lang w:val="en-GB" w:eastAsia="zh-CN"/>
        </w:rPr>
        <w:t xml:space="preserve"> yazdığı</w:t>
      </w:r>
      <w:r>
        <w:rPr>
          <w:rFonts w:eastAsia="SimSun"/>
          <w:szCs w:val="24"/>
          <w:lang w:val="en-GB" w:eastAsia="zh-CN"/>
        </w:rPr>
        <w:t xml:space="preserve"> bulgu met</w:t>
      </w:r>
      <w:r w:rsidRPr="00EB7548">
        <w:rPr>
          <w:rFonts w:eastAsia="SimSun"/>
          <w:szCs w:val="24"/>
          <w:lang w:val="en-GB" w:eastAsia="zh-CN"/>
        </w:rPr>
        <w:t>n</w:t>
      </w:r>
      <w:r>
        <w:rPr>
          <w:rFonts w:eastAsia="SimSun"/>
          <w:szCs w:val="24"/>
          <w:lang w:val="en-GB" w:eastAsia="zh-CN"/>
        </w:rPr>
        <w:t>in</w:t>
      </w:r>
      <w:r w:rsidRPr="00EB7548">
        <w:rPr>
          <w:rFonts w:eastAsia="SimSun"/>
          <w:szCs w:val="24"/>
          <w:lang w:val="en-GB" w:eastAsia="zh-CN"/>
        </w:rPr>
        <w:t>de değişiklik yapılmamal</w:t>
      </w:r>
      <w:r>
        <w:rPr>
          <w:rFonts w:eastAsia="SimSun"/>
          <w:szCs w:val="24"/>
          <w:lang w:val="en-GB" w:eastAsia="zh-CN"/>
        </w:rPr>
        <w:t>ı</w:t>
      </w:r>
      <w:r w:rsidRPr="00EB7548">
        <w:rPr>
          <w:rFonts w:eastAsia="SimSun"/>
          <w:szCs w:val="24"/>
          <w:lang w:val="en-GB" w:eastAsia="zh-CN"/>
        </w:rPr>
        <w:t xml:space="preserve">dır. </w:t>
      </w:r>
      <w:r>
        <w:rPr>
          <w:rFonts w:eastAsia="SimSun"/>
          <w:szCs w:val="24"/>
          <w:lang w:val="en-GB" w:eastAsia="zh-CN"/>
        </w:rPr>
        <w:t xml:space="preserve">Tabloda </w:t>
      </w:r>
      <w:r w:rsidRPr="00EB7548">
        <w:rPr>
          <w:rFonts w:eastAsia="SimSun"/>
          <w:szCs w:val="24"/>
          <w:lang w:val="en-GB" w:eastAsia="zh-CN"/>
        </w:rPr>
        <w:t xml:space="preserve">her bir alan </w:t>
      </w:r>
      <w:r>
        <w:rPr>
          <w:rFonts w:eastAsia="SimSun"/>
          <w:szCs w:val="24"/>
          <w:lang w:val="en-GB" w:eastAsia="zh-CN"/>
        </w:rPr>
        <w:t>için girilecek bilgilerle ilgili yapılması gerekenler belirtilmektedir.</w:t>
      </w:r>
      <w:r w:rsidRPr="00EB7548">
        <w:rPr>
          <w:rFonts w:eastAsia="SimSun"/>
          <w:szCs w:val="24"/>
          <w:lang w:val="en-GB" w:eastAsia="zh-CN"/>
        </w:rPr>
        <w:t xml:space="preserve"> Talep edilen bilgi</w:t>
      </w:r>
      <w:r>
        <w:rPr>
          <w:rFonts w:eastAsia="SimSun"/>
          <w:szCs w:val="24"/>
          <w:lang w:val="en-GB" w:eastAsia="zh-CN"/>
        </w:rPr>
        <w:t>,</w:t>
      </w:r>
      <w:r w:rsidRPr="00EB7548">
        <w:rPr>
          <w:rFonts w:eastAsia="SimSun"/>
          <w:szCs w:val="24"/>
          <w:lang w:val="en-GB" w:eastAsia="zh-CN"/>
        </w:rPr>
        <w:t xml:space="preserve"> söz konusu bulgu için uygun değil ise</w:t>
      </w:r>
      <w:r>
        <w:rPr>
          <w:rFonts w:eastAsia="SimSun"/>
          <w:szCs w:val="24"/>
          <w:lang w:val="en-GB" w:eastAsia="zh-CN"/>
        </w:rPr>
        <w:t>; ilgili a</w:t>
      </w:r>
      <w:r w:rsidRPr="00EB7548">
        <w:rPr>
          <w:rFonts w:eastAsia="SimSun"/>
          <w:szCs w:val="24"/>
          <w:lang w:val="en-GB" w:eastAsia="zh-CN"/>
        </w:rPr>
        <w:t xml:space="preserve">lana ‘Uygulanabilir değil’ ifadesi girilmelidir. </w:t>
      </w:r>
    </w:p>
    <w:p w:rsidR="00EB7548" w:rsidRPr="00EB7548" w:rsidRDefault="00EB7548">
      <w:pPr>
        <w:rPr>
          <w:b/>
          <w:szCs w:val="24"/>
        </w:rPr>
      </w:pPr>
    </w:p>
    <w:tbl>
      <w:tblPr>
        <w:tblpPr w:leftFromText="141" w:rightFromText="141" w:vertAnchor="page" w:horzAnchor="margin" w:tblpY="1386"/>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4153"/>
        <w:gridCol w:w="3968"/>
      </w:tblGrid>
      <w:tr w:rsidR="00DC75AC" w:rsidRPr="005E239C" w:rsidTr="00C40C5D">
        <w:trPr>
          <w:trHeight w:val="340"/>
        </w:trPr>
        <w:tc>
          <w:tcPr>
            <w:tcW w:w="1087" w:type="dxa"/>
            <w:tcBorders>
              <w:top w:val="single" w:sz="4" w:space="0" w:color="auto"/>
              <w:left w:val="single" w:sz="4" w:space="0" w:color="auto"/>
              <w:bottom w:val="single" w:sz="4" w:space="0" w:color="auto"/>
              <w:right w:val="nil"/>
            </w:tcBorders>
            <w:shd w:val="clear" w:color="auto" w:fill="E6E6E6"/>
            <w:vAlign w:val="center"/>
            <w:hideMark/>
          </w:tcPr>
          <w:p w:rsidR="00DC75AC" w:rsidRPr="005E239C" w:rsidRDefault="00DC75AC" w:rsidP="00C40C5D">
            <w:pPr>
              <w:jc w:val="both"/>
              <w:rPr>
                <w:b/>
                <w:sz w:val="22"/>
              </w:rPr>
            </w:pPr>
            <w:r w:rsidRPr="005E239C">
              <w:rPr>
                <w:b/>
                <w:sz w:val="22"/>
              </w:rPr>
              <w:lastRenderedPageBreak/>
              <w:t>Bulgu</w:t>
            </w:r>
          </w:p>
        </w:tc>
        <w:tc>
          <w:tcPr>
            <w:tcW w:w="8121" w:type="dxa"/>
            <w:gridSpan w:val="2"/>
            <w:tcBorders>
              <w:top w:val="single" w:sz="4" w:space="0" w:color="auto"/>
              <w:left w:val="nil"/>
              <w:bottom w:val="single" w:sz="4" w:space="0" w:color="auto"/>
              <w:right w:val="single" w:sz="4" w:space="0" w:color="auto"/>
            </w:tcBorders>
            <w:shd w:val="clear" w:color="auto" w:fill="E6E6E6"/>
            <w:vAlign w:val="center"/>
            <w:hideMark/>
          </w:tcPr>
          <w:p w:rsidR="00DC75AC" w:rsidRPr="005E239C" w:rsidRDefault="00DC75AC" w:rsidP="00C40C5D">
            <w:pPr>
              <w:jc w:val="both"/>
              <w:rPr>
                <w:b/>
                <w:sz w:val="22"/>
              </w:rPr>
            </w:pPr>
          </w:p>
        </w:tc>
      </w:tr>
      <w:tr w:rsidR="00DC75AC" w:rsidRPr="005E239C" w:rsidTr="00C40C5D">
        <w:tc>
          <w:tcPr>
            <w:tcW w:w="9208" w:type="dxa"/>
            <w:gridSpan w:val="3"/>
            <w:tcBorders>
              <w:top w:val="single" w:sz="4" w:space="0" w:color="auto"/>
              <w:left w:val="single" w:sz="4" w:space="0" w:color="auto"/>
              <w:bottom w:val="single" w:sz="4" w:space="0" w:color="auto"/>
              <w:right w:val="single" w:sz="4" w:space="0" w:color="auto"/>
            </w:tcBorders>
          </w:tcPr>
          <w:p w:rsidR="00DC75AC" w:rsidRPr="005E239C" w:rsidRDefault="00DC75AC" w:rsidP="00C40C5D">
            <w:pPr>
              <w:pStyle w:val="Default"/>
              <w:spacing w:before="120" w:after="120" w:line="360" w:lineRule="auto"/>
              <w:jc w:val="center"/>
              <w:rPr>
                <w:rFonts w:ascii="Times New Roman" w:hAnsi="Times New Roman" w:cs="Times New Roman"/>
                <w:sz w:val="22"/>
                <w:szCs w:val="22"/>
              </w:rPr>
            </w:pPr>
            <w:r w:rsidRPr="005E239C">
              <w:rPr>
                <w:rFonts w:ascii="Times New Roman" w:hAnsi="Times New Roman" w:cs="Times New Roman"/>
                <w:sz w:val="22"/>
                <w:szCs w:val="22"/>
              </w:rPr>
              <w:t>&lt;&lt;Denetim ekibi tarafından eklenecek&gt;&gt;</w:t>
            </w:r>
          </w:p>
        </w:tc>
      </w:tr>
      <w:tr w:rsidR="00DC75AC" w:rsidRPr="005E239C" w:rsidTr="00C40C5D">
        <w:trPr>
          <w:trHeight w:val="340"/>
        </w:trPr>
        <w:tc>
          <w:tcPr>
            <w:tcW w:w="9208"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DC75AC" w:rsidRPr="005E239C" w:rsidRDefault="00DC75AC" w:rsidP="00C40C5D">
            <w:pPr>
              <w:jc w:val="both"/>
              <w:rPr>
                <w:b/>
                <w:sz w:val="22"/>
              </w:rPr>
            </w:pPr>
            <w:r w:rsidRPr="005E239C">
              <w:rPr>
                <w:b/>
                <w:sz w:val="22"/>
              </w:rPr>
              <w:t>Kök neden analizi</w:t>
            </w:r>
          </w:p>
        </w:tc>
      </w:tr>
      <w:tr w:rsidR="00DC75AC" w:rsidRPr="005E239C" w:rsidTr="00C40C5D">
        <w:trPr>
          <w:trHeight w:val="1313"/>
        </w:trPr>
        <w:tc>
          <w:tcPr>
            <w:tcW w:w="9208" w:type="dxa"/>
            <w:gridSpan w:val="3"/>
            <w:tcBorders>
              <w:top w:val="single" w:sz="4" w:space="0" w:color="auto"/>
              <w:left w:val="single" w:sz="4" w:space="0" w:color="auto"/>
              <w:bottom w:val="single" w:sz="4" w:space="0" w:color="auto"/>
              <w:right w:val="single" w:sz="4" w:space="0" w:color="auto"/>
            </w:tcBorders>
          </w:tcPr>
          <w:p w:rsidR="00DC75AC" w:rsidRPr="005E239C" w:rsidRDefault="00DC75AC" w:rsidP="00C40C5D">
            <w:pPr>
              <w:jc w:val="both"/>
              <w:rPr>
                <w:color w:val="FF0000"/>
                <w:sz w:val="22"/>
              </w:rPr>
            </w:pPr>
            <w:r w:rsidRPr="005E239C">
              <w:rPr>
                <w:color w:val="FF0000"/>
                <w:sz w:val="22"/>
              </w:rPr>
              <w:t>&lt;&lt;Denetlenen tarafından eklenecek&gt;&gt;</w:t>
            </w:r>
          </w:p>
          <w:tbl>
            <w:tblPr>
              <w:tblStyle w:val="TabloKlavuzu"/>
              <w:tblW w:w="0" w:type="auto"/>
              <w:tblLook w:val="04A0" w:firstRow="1" w:lastRow="0" w:firstColumn="1" w:lastColumn="0" w:noHBand="0" w:noVBand="1"/>
            </w:tblPr>
            <w:tblGrid>
              <w:gridCol w:w="8982"/>
            </w:tblGrid>
            <w:tr w:rsidR="00DC75AC" w:rsidRPr="005E239C" w:rsidTr="00C40C5D">
              <w:tc>
                <w:tcPr>
                  <w:tcW w:w="8982" w:type="dxa"/>
                </w:tcPr>
                <w:p w:rsidR="00DC75AC" w:rsidRPr="005E239C" w:rsidRDefault="00DC75AC" w:rsidP="00296ABD">
                  <w:pPr>
                    <w:framePr w:hSpace="141" w:wrap="around" w:vAnchor="page" w:hAnchor="margin" w:y="1386"/>
                    <w:spacing w:before="120" w:after="120" w:line="276" w:lineRule="auto"/>
                    <w:jc w:val="both"/>
                    <w:rPr>
                      <w:b/>
                      <w:sz w:val="22"/>
                    </w:rPr>
                  </w:pPr>
                  <w:r w:rsidRPr="005E239C">
                    <w:rPr>
                      <w:rFonts w:eastAsia="SimSun"/>
                      <w:sz w:val="22"/>
                      <w:lang w:val="en-GB" w:eastAsia="zh-CN"/>
                    </w:rPr>
                    <w:t>Eksikliğin kök nedenini tanımlayarak, tekrarlanmasını önleyecek temel nedenleri belirleyiniz. Her bir bulgu için birden fazla kök neden olabilir.</w:t>
                  </w:r>
                </w:p>
              </w:tc>
            </w:tr>
          </w:tbl>
          <w:p w:rsidR="00DC75AC" w:rsidRPr="005E239C" w:rsidRDefault="00DC75AC" w:rsidP="00C40C5D">
            <w:pPr>
              <w:jc w:val="both"/>
              <w:rPr>
                <w:b/>
                <w:sz w:val="22"/>
              </w:rPr>
            </w:pPr>
          </w:p>
        </w:tc>
      </w:tr>
      <w:tr w:rsidR="00DC75AC" w:rsidRPr="005E239C" w:rsidTr="00C40C5D">
        <w:trPr>
          <w:trHeight w:val="340"/>
        </w:trPr>
        <w:tc>
          <w:tcPr>
            <w:tcW w:w="9208"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DC75AC" w:rsidRPr="005E239C" w:rsidRDefault="00DC75AC" w:rsidP="00C40C5D">
            <w:pPr>
              <w:keepNext/>
              <w:jc w:val="both"/>
              <w:rPr>
                <w:b/>
                <w:sz w:val="22"/>
              </w:rPr>
            </w:pPr>
            <w:r w:rsidRPr="005E239C">
              <w:rPr>
                <w:b/>
                <w:sz w:val="22"/>
              </w:rPr>
              <w:t>İlave değerlendirme</w:t>
            </w:r>
          </w:p>
        </w:tc>
      </w:tr>
      <w:tr w:rsidR="00DC75AC" w:rsidRPr="005E239C" w:rsidTr="00C40C5D">
        <w:trPr>
          <w:trHeight w:val="1549"/>
        </w:trPr>
        <w:tc>
          <w:tcPr>
            <w:tcW w:w="9208" w:type="dxa"/>
            <w:gridSpan w:val="3"/>
            <w:tcBorders>
              <w:top w:val="single" w:sz="4" w:space="0" w:color="auto"/>
              <w:left w:val="single" w:sz="4" w:space="0" w:color="auto"/>
              <w:bottom w:val="single" w:sz="4" w:space="0" w:color="auto"/>
              <w:right w:val="single" w:sz="4" w:space="0" w:color="auto"/>
            </w:tcBorders>
          </w:tcPr>
          <w:p w:rsidR="00DC75AC" w:rsidRPr="005E239C" w:rsidRDefault="00DC75AC" w:rsidP="00C40C5D">
            <w:pPr>
              <w:jc w:val="both"/>
              <w:rPr>
                <w:color w:val="FF0000"/>
                <w:sz w:val="22"/>
              </w:rPr>
            </w:pPr>
            <w:r w:rsidRPr="005E239C">
              <w:rPr>
                <w:color w:val="FF0000"/>
                <w:sz w:val="22"/>
              </w:rPr>
              <w:t>&lt;&lt;Denetlenen tarafından eklenecek&gt;&gt;</w:t>
            </w:r>
          </w:p>
          <w:tbl>
            <w:tblPr>
              <w:tblStyle w:val="TabloKlavuzu"/>
              <w:tblW w:w="0" w:type="auto"/>
              <w:tblLook w:val="04A0" w:firstRow="1" w:lastRow="0" w:firstColumn="1" w:lastColumn="0" w:noHBand="0" w:noVBand="1"/>
            </w:tblPr>
            <w:tblGrid>
              <w:gridCol w:w="8982"/>
            </w:tblGrid>
            <w:tr w:rsidR="00DC75AC" w:rsidRPr="005E239C" w:rsidTr="00C40C5D">
              <w:tc>
                <w:tcPr>
                  <w:tcW w:w="8982" w:type="dxa"/>
                </w:tcPr>
                <w:p w:rsidR="00DC75AC" w:rsidRPr="005E239C" w:rsidRDefault="00DC75AC" w:rsidP="00296ABD">
                  <w:pPr>
                    <w:framePr w:hSpace="141" w:wrap="around" w:vAnchor="page" w:hAnchor="margin" w:y="1386"/>
                    <w:spacing w:before="120" w:after="120" w:line="276" w:lineRule="auto"/>
                    <w:jc w:val="both"/>
                    <w:rPr>
                      <w:b/>
                      <w:sz w:val="22"/>
                    </w:rPr>
                  </w:pPr>
                  <w:r w:rsidRPr="005E239C">
                    <w:rPr>
                      <w:rFonts w:eastAsia="SimSun"/>
                      <w:sz w:val="22"/>
                      <w:lang w:val="en-GB" w:eastAsia="zh-CN"/>
                    </w:rPr>
                    <w:t>Farmakovijilans sistemindeki eksikliğin ne ölçüde olduğunu ve tüm ürünler için ne gibi bir etkisinin olabileceğini değerlendirin. Uygulanabilir olduğunda, yapılan ilave değerlendirmeleri belirtin. Verilerin tamamen değerlendirilmesi için geriye dönük veri analizi gerekebilir.</w:t>
                  </w:r>
                </w:p>
              </w:tc>
            </w:tr>
          </w:tbl>
          <w:p w:rsidR="00DC75AC" w:rsidRPr="005E239C" w:rsidRDefault="00DC75AC" w:rsidP="00C40C5D">
            <w:pPr>
              <w:jc w:val="both"/>
              <w:rPr>
                <w:b/>
                <w:sz w:val="22"/>
              </w:rPr>
            </w:pPr>
          </w:p>
        </w:tc>
      </w:tr>
      <w:tr w:rsidR="00DC75AC" w:rsidRPr="005E239C" w:rsidTr="00C40C5D">
        <w:trPr>
          <w:trHeight w:val="340"/>
        </w:trPr>
        <w:tc>
          <w:tcPr>
            <w:tcW w:w="9208"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DC75AC" w:rsidRPr="005E239C" w:rsidRDefault="00DC75AC" w:rsidP="00C40C5D">
            <w:pPr>
              <w:jc w:val="both"/>
              <w:rPr>
                <w:b/>
                <w:sz w:val="22"/>
              </w:rPr>
            </w:pPr>
            <w:r w:rsidRPr="005E239C">
              <w:rPr>
                <w:b/>
                <w:sz w:val="22"/>
              </w:rPr>
              <w:t>Düzeltici aksiyon (lar)</w:t>
            </w:r>
          </w:p>
        </w:tc>
      </w:tr>
      <w:tr w:rsidR="00DC75AC" w:rsidRPr="005E239C" w:rsidTr="00C40C5D">
        <w:trPr>
          <w:trHeight w:val="1055"/>
        </w:trPr>
        <w:tc>
          <w:tcPr>
            <w:tcW w:w="9208" w:type="dxa"/>
            <w:gridSpan w:val="3"/>
            <w:tcBorders>
              <w:top w:val="single" w:sz="4" w:space="0" w:color="auto"/>
              <w:left w:val="single" w:sz="4" w:space="0" w:color="auto"/>
              <w:bottom w:val="single" w:sz="4" w:space="0" w:color="auto"/>
              <w:right w:val="single" w:sz="4" w:space="0" w:color="auto"/>
            </w:tcBorders>
          </w:tcPr>
          <w:p w:rsidR="00DC75AC" w:rsidRPr="005E239C" w:rsidRDefault="00DC75AC" w:rsidP="00C40C5D">
            <w:pPr>
              <w:jc w:val="both"/>
              <w:rPr>
                <w:color w:val="FF0000"/>
                <w:sz w:val="22"/>
              </w:rPr>
            </w:pPr>
            <w:r w:rsidRPr="005E239C">
              <w:rPr>
                <w:color w:val="FF0000"/>
                <w:sz w:val="22"/>
              </w:rPr>
              <w:t>&lt;&lt;Denetlenen tarafından eklenecek&gt;&gt;</w:t>
            </w:r>
          </w:p>
          <w:tbl>
            <w:tblPr>
              <w:tblStyle w:val="TabloKlavuzu"/>
              <w:tblW w:w="0" w:type="auto"/>
              <w:tblLook w:val="04A0" w:firstRow="1" w:lastRow="0" w:firstColumn="1" w:lastColumn="0" w:noHBand="0" w:noVBand="1"/>
            </w:tblPr>
            <w:tblGrid>
              <w:gridCol w:w="8982"/>
            </w:tblGrid>
            <w:tr w:rsidR="00DC75AC" w:rsidRPr="005E239C" w:rsidTr="00C40C5D">
              <w:tc>
                <w:tcPr>
                  <w:tcW w:w="8982" w:type="dxa"/>
                </w:tcPr>
                <w:p w:rsidR="00DC75AC" w:rsidRPr="005E239C" w:rsidRDefault="00DC75AC" w:rsidP="00296ABD">
                  <w:pPr>
                    <w:framePr w:hSpace="141" w:wrap="around" w:vAnchor="page" w:hAnchor="margin" w:y="1386"/>
                    <w:spacing w:before="120" w:after="120"/>
                    <w:jc w:val="both"/>
                    <w:rPr>
                      <w:color w:val="FF0000"/>
                      <w:sz w:val="22"/>
                    </w:rPr>
                  </w:pPr>
                  <w:r w:rsidRPr="005E239C">
                    <w:rPr>
                      <w:rFonts w:eastAsia="SimSun"/>
                      <w:sz w:val="22"/>
                      <w:lang w:val="en-GB" w:eastAsia="zh-CN"/>
                    </w:rPr>
                    <w:t>Tespit edilen eksikliği düzeltmek için alınan/önerilen eylemleri detaylandırın.</w:t>
                  </w:r>
                </w:p>
              </w:tc>
            </w:tr>
          </w:tbl>
          <w:p w:rsidR="00DC75AC" w:rsidRPr="005E239C" w:rsidRDefault="00DC75AC" w:rsidP="00C40C5D">
            <w:pPr>
              <w:jc w:val="both"/>
              <w:rPr>
                <w:color w:val="FF0000"/>
                <w:sz w:val="22"/>
              </w:rPr>
            </w:pPr>
          </w:p>
        </w:tc>
      </w:tr>
      <w:tr w:rsidR="00DC75AC" w:rsidRPr="005E239C" w:rsidTr="00C40C5D">
        <w:trPr>
          <w:trHeight w:val="986"/>
        </w:trPr>
        <w:tc>
          <w:tcPr>
            <w:tcW w:w="5240" w:type="dxa"/>
            <w:gridSpan w:val="2"/>
            <w:tcBorders>
              <w:top w:val="single" w:sz="4" w:space="0" w:color="auto"/>
              <w:left w:val="single" w:sz="4" w:space="0" w:color="auto"/>
              <w:bottom w:val="single" w:sz="4" w:space="0" w:color="auto"/>
              <w:right w:val="single" w:sz="4" w:space="0" w:color="auto"/>
            </w:tcBorders>
          </w:tcPr>
          <w:p w:rsidR="00DC75AC" w:rsidRPr="005E239C" w:rsidRDefault="00DC75AC" w:rsidP="00C40C5D">
            <w:pPr>
              <w:rPr>
                <w:color w:val="FF0000"/>
                <w:sz w:val="22"/>
              </w:rPr>
            </w:pPr>
            <w:r w:rsidRPr="005E239C">
              <w:rPr>
                <w:b/>
                <w:sz w:val="22"/>
              </w:rPr>
              <w:t>Kanıtlayıcı doküman (lar)</w:t>
            </w:r>
          </w:p>
          <w:p w:rsidR="00DC75AC" w:rsidRPr="005E239C" w:rsidRDefault="00DC75AC" w:rsidP="00C40C5D">
            <w:pPr>
              <w:jc w:val="both"/>
              <w:rPr>
                <w:color w:val="FF0000"/>
                <w:sz w:val="22"/>
              </w:rPr>
            </w:pPr>
            <w:r w:rsidRPr="005E239C">
              <w:rPr>
                <w:color w:val="FF0000"/>
                <w:sz w:val="22"/>
              </w:rPr>
              <w:t>&lt;&lt;Denetlenen tarafından eklenecek&gt;&gt;</w:t>
            </w:r>
          </w:p>
        </w:tc>
        <w:tc>
          <w:tcPr>
            <w:tcW w:w="3968" w:type="dxa"/>
            <w:tcBorders>
              <w:top w:val="single" w:sz="4" w:space="0" w:color="auto"/>
              <w:left w:val="single" w:sz="4" w:space="0" w:color="auto"/>
              <w:bottom w:val="single" w:sz="4" w:space="0" w:color="auto"/>
              <w:right w:val="single" w:sz="4" w:space="0" w:color="auto"/>
            </w:tcBorders>
            <w:hideMark/>
          </w:tcPr>
          <w:p w:rsidR="00DC75AC" w:rsidRPr="005E239C" w:rsidRDefault="00DC75AC" w:rsidP="00C40C5D">
            <w:pPr>
              <w:rPr>
                <w:b/>
                <w:sz w:val="22"/>
              </w:rPr>
            </w:pPr>
            <w:r w:rsidRPr="005E239C">
              <w:rPr>
                <w:b/>
                <w:sz w:val="22"/>
              </w:rPr>
              <w:t>Son tarih (ler)</w:t>
            </w:r>
          </w:p>
          <w:p w:rsidR="00DC75AC" w:rsidRPr="005E239C" w:rsidRDefault="00DC75AC" w:rsidP="00C40C5D">
            <w:pPr>
              <w:rPr>
                <w:color w:val="FF0000"/>
                <w:sz w:val="22"/>
              </w:rPr>
            </w:pPr>
            <w:r w:rsidRPr="005E239C">
              <w:rPr>
                <w:color w:val="FF0000"/>
                <w:sz w:val="22"/>
              </w:rPr>
              <w:t>&lt;&lt;Denetlenen tarafından eklenecek&gt;&gt;</w:t>
            </w:r>
          </w:p>
        </w:tc>
      </w:tr>
      <w:tr w:rsidR="00DC75AC" w:rsidRPr="005E239C" w:rsidTr="00C40C5D">
        <w:trPr>
          <w:trHeight w:val="340"/>
        </w:trPr>
        <w:tc>
          <w:tcPr>
            <w:tcW w:w="9208" w:type="dxa"/>
            <w:gridSpan w:val="3"/>
            <w:tcBorders>
              <w:top w:val="single" w:sz="4" w:space="0" w:color="auto"/>
              <w:left w:val="single" w:sz="4" w:space="0" w:color="auto"/>
              <w:bottom w:val="single" w:sz="4" w:space="0" w:color="auto"/>
              <w:right w:val="single" w:sz="4" w:space="0" w:color="auto"/>
            </w:tcBorders>
            <w:shd w:val="clear" w:color="auto" w:fill="E6E6E6"/>
            <w:vAlign w:val="center"/>
            <w:hideMark/>
          </w:tcPr>
          <w:p w:rsidR="00DC75AC" w:rsidRPr="005E239C" w:rsidRDefault="00DC75AC" w:rsidP="00C40C5D">
            <w:pPr>
              <w:jc w:val="both"/>
              <w:rPr>
                <w:b/>
                <w:sz w:val="22"/>
              </w:rPr>
            </w:pPr>
            <w:r w:rsidRPr="005E239C">
              <w:rPr>
                <w:b/>
                <w:sz w:val="22"/>
              </w:rPr>
              <w:t>Önleyici aksiyon (lar)</w:t>
            </w:r>
          </w:p>
        </w:tc>
      </w:tr>
      <w:tr w:rsidR="00DC75AC" w:rsidRPr="005E239C" w:rsidTr="00C40C5D">
        <w:trPr>
          <w:trHeight w:val="1752"/>
        </w:trPr>
        <w:tc>
          <w:tcPr>
            <w:tcW w:w="9208" w:type="dxa"/>
            <w:gridSpan w:val="3"/>
            <w:tcBorders>
              <w:top w:val="single" w:sz="4" w:space="0" w:color="auto"/>
              <w:left w:val="single" w:sz="4" w:space="0" w:color="auto"/>
              <w:bottom w:val="single" w:sz="4" w:space="0" w:color="auto"/>
              <w:right w:val="single" w:sz="4" w:space="0" w:color="auto"/>
            </w:tcBorders>
          </w:tcPr>
          <w:p w:rsidR="00DC75AC" w:rsidRPr="005E239C" w:rsidRDefault="00DC75AC" w:rsidP="00C40C5D">
            <w:pPr>
              <w:jc w:val="both"/>
              <w:rPr>
                <w:color w:val="FF0000"/>
                <w:sz w:val="22"/>
              </w:rPr>
            </w:pPr>
            <w:r w:rsidRPr="005E239C">
              <w:rPr>
                <w:color w:val="FF0000"/>
                <w:sz w:val="22"/>
              </w:rPr>
              <w:t>&lt;&lt;Denetlenen tarafından eklenecek&gt;&gt;</w:t>
            </w:r>
          </w:p>
          <w:tbl>
            <w:tblPr>
              <w:tblStyle w:val="TabloKlavuzu"/>
              <w:tblW w:w="0" w:type="auto"/>
              <w:tblLook w:val="04A0" w:firstRow="1" w:lastRow="0" w:firstColumn="1" w:lastColumn="0" w:noHBand="0" w:noVBand="1"/>
            </w:tblPr>
            <w:tblGrid>
              <w:gridCol w:w="8982"/>
            </w:tblGrid>
            <w:tr w:rsidR="00DC75AC" w:rsidRPr="005E239C" w:rsidTr="00C40C5D">
              <w:tc>
                <w:tcPr>
                  <w:tcW w:w="8982" w:type="dxa"/>
                </w:tcPr>
                <w:p w:rsidR="00DC75AC" w:rsidRPr="005E239C" w:rsidRDefault="00DC75AC" w:rsidP="00296ABD">
                  <w:pPr>
                    <w:framePr w:hSpace="141" w:wrap="around" w:vAnchor="page" w:hAnchor="margin" w:y="1386"/>
                    <w:spacing w:before="120" w:after="120" w:line="276" w:lineRule="auto"/>
                    <w:jc w:val="both"/>
                    <w:rPr>
                      <w:rFonts w:eastAsia="SimSun"/>
                      <w:sz w:val="22"/>
                      <w:lang w:val="en-GB"/>
                    </w:rPr>
                  </w:pPr>
                  <w:r w:rsidRPr="005E239C">
                    <w:rPr>
                      <w:rFonts w:eastAsia="SimSun"/>
                      <w:sz w:val="22"/>
                      <w:lang w:val="en-GB"/>
                    </w:rPr>
                    <w:t>Eksikliğin tekrarlanmasını ve kök nedeni önlemek amacıyla alınan ve önerilen aksiyonları detaylandırın.</w:t>
                  </w:r>
                </w:p>
                <w:p w:rsidR="00DC75AC" w:rsidRPr="005E239C" w:rsidRDefault="00DC75AC" w:rsidP="00296ABD">
                  <w:pPr>
                    <w:framePr w:hSpace="141" w:wrap="around" w:vAnchor="page" w:hAnchor="margin" w:y="1386"/>
                    <w:spacing w:before="120" w:after="120" w:line="276" w:lineRule="auto"/>
                    <w:jc w:val="both"/>
                    <w:rPr>
                      <w:b/>
                      <w:color w:val="FF0000"/>
                      <w:sz w:val="22"/>
                    </w:rPr>
                  </w:pPr>
                  <w:r w:rsidRPr="005E239C">
                    <w:rPr>
                      <w:rFonts w:eastAsia="SimSun"/>
                      <w:sz w:val="22"/>
                      <w:lang w:val="en-GB"/>
                    </w:rPr>
                    <w:t>Diğer olası benzer eksikliklerin tanımlanması ve önlenmesi için aksiyon(lar) da dikkate alınmalıdır.</w:t>
                  </w:r>
                </w:p>
              </w:tc>
            </w:tr>
          </w:tbl>
          <w:p w:rsidR="00DC75AC" w:rsidRPr="005E239C" w:rsidRDefault="00DC75AC" w:rsidP="00C40C5D">
            <w:pPr>
              <w:jc w:val="both"/>
              <w:rPr>
                <w:b/>
                <w:color w:val="FF0000"/>
                <w:sz w:val="22"/>
              </w:rPr>
            </w:pPr>
          </w:p>
        </w:tc>
      </w:tr>
      <w:tr w:rsidR="00DC75AC" w:rsidRPr="005E239C" w:rsidTr="00C40C5D">
        <w:trPr>
          <w:trHeight w:val="970"/>
        </w:trPr>
        <w:tc>
          <w:tcPr>
            <w:tcW w:w="5240" w:type="dxa"/>
            <w:gridSpan w:val="2"/>
            <w:tcBorders>
              <w:top w:val="single" w:sz="4" w:space="0" w:color="auto"/>
              <w:left w:val="single" w:sz="4" w:space="0" w:color="auto"/>
              <w:bottom w:val="single" w:sz="4" w:space="0" w:color="auto"/>
              <w:right w:val="single" w:sz="4" w:space="0" w:color="auto"/>
            </w:tcBorders>
          </w:tcPr>
          <w:p w:rsidR="00DC75AC" w:rsidRPr="005E239C" w:rsidRDefault="00DC75AC" w:rsidP="00C40C5D">
            <w:pPr>
              <w:rPr>
                <w:color w:val="FF0000"/>
                <w:sz w:val="22"/>
              </w:rPr>
            </w:pPr>
            <w:r w:rsidRPr="005E239C">
              <w:rPr>
                <w:b/>
                <w:sz w:val="22"/>
              </w:rPr>
              <w:t>Kanıtlayıcı doküman (lar)</w:t>
            </w:r>
          </w:p>
          <w:p w:rsidR="00DC75AC" w:rsidRPr="005E239C" w:rsidRDefault="00DC75AC" w:rsidP="00C40C5D">
            <w:pPr>
              <w:jc w:val="both"/>
              <w:rPr>
                <w:color w:val="FF0000"/>
                <w:sz w:val="22"/>
              </w:rPr>
            </w:pPr>
            <w:r w:rsidRPr="005E239C">
              <w:rPr>
                <w:color w:val="FF0000"/>
                <w:sz w:val="22"/>
              </w:rPr>
              <w:t>&lt;&lt;Denetlenen tarafından eklenecek&gt;&gt;</w:t>
            </w:r>
          </w:p>
        </w:tc>
        <w:tc>
          <w:tcPr>
            <w:tcW w:w="3968" w:type="dxa"/>
            <w:tcBorders>
              <w:top w:val="single" w:sz="4" w:space="0" w:color="auto"/>
              <w:left w:val="single" w:sz="4" w:space="0" w:color="auto"/>
              <w:bottom w:val="single" w:sz="4" w:space="0" w:color="auto"/>
              <w:right w:val="single" w:sz="4" w:space="0" w:color="auto"/>
            </w:tcBorders>
          </w:tcPr>
          <w:p w:rsidR="00DC75AC" w:rsidRPr="005E239C" w:rsidRDefault="00DC75AC" w:rsidP="00C40C5D">
            <w:pPr>
              <w:rPr>
                <w:b/>
                <w:sz w:val="22"/>
              </w:rPr>
            </w:pPr>
            <w:r w:rsidRPr="005E239C">
              <w:rPr>
                <w:b/>
                <w:sz w:val="22"/>
              </w:rPr>
              <w:t>Son tarih (ler)</w:t>
            </w:r>
          </w:p>
          <w:p w:rsidR="00DC75AC" w:rsidRPr="005E239C" w:rsidRDefault="00DC75AC" w:rsidP="00C40C5D">
            <w:pPr>
              <w:jc w:val="both"/>
              <w:rPr>
                <w:color w:val="FF0000"/>
                <w:sz w:val="22"/>
              </w:rPr>
            </w:pPr>
            <w:r w:rsidRPr="005E239C">
              <w:rPr>
                <w:color w:val="FF0000"/>
                <w:sz w:val="22"/>
              </w:rPr>
              <w:t>&lt;&lt;Denetlenen tarafından eklenecek&gt;&gt;</w:t>
            </w:r>
          </w:p>
        </w:tc>
      </w:tr>
    </w:tbl>
    <w:p w:rsidR="00EB7548" w:rsidRPr="00C13021" w:rsidRDefault="00EB7548" w:rsidP="00507446">
      <w:pPr>
        <w:jc w:val="both"/>
        <w:rPr>
          <w:b/>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DC75AC" w:rsidRPr="005E239C" w:rsidTr="00C40C5D">
        <w:tc>
          <w:tcPr>
            <w:tcW w:w="9214" w:type="dxa"/>
            <w:tcBorders>
              <w:top w:val="single" w:sz="4" w:space="0" w:color="auto"/>
              <w:left w:val="single" w:sz="4" w:space="0" w:color="auto"/>
              <w:bottom w:val="single" w:sz="4" w:space="0" w:color="auto"/>
              <w:right w:val="single" w:sz="4" w:space="0" w:color="auto"/>
            </w:tcBorders>
            <w:hideMark/>
          </w:tcPr>
          <w:p w:rsidR="00DC75AC" w:rsidRPr="005E239C" w:rsidRDefault="00DC75AC" w:rsidP="00C40C5D">
            <w:pPr>
              <w:spacing w:after="0" w:line="240" w:lineRule="auto"/>
              <w:rPr>
                <w:rFonts w:eastAsia="Calibri"/>
                <w:color w:val="FF0000"/>
                <w:sz w:val="22"/>
                <w:lang w:val="en-GB"/>
              </w:rPr>
            </w:pPr>
            <w:r w:rsidRPr="005E239C">
              <w:rPr>
                <w:rFonts w:eastAsia="Calibri"/>
                <w:b/>
                <w:sz w:val="22"/>
                <w:lang w:val="en-GB" w:eastAsia="zh-CN"/>
              </w:rPr>
              <w:t>Kanıtlayıcı doküman (lar)</w:t>
            </w:r>
          </w:p>
          <w:p w:rsidR="00DC75AC" w:rsidRPr="005E239C" w:rsidRDefault="00DC75AC" w:rsidP="00C40C5D">
            <w:pPr>
              <w:spacing w:before="120" w:after="120"/>
              <w:jc w:val="both"/>
              <w:rPr>
                <w:rFonts w:eastAsia="SimSun"/>
                <w:sz w:val="22"/>
                <w:lang w:val="en-GB" w:eastAsia="zh-CN"/>
              </w:rPr>
            </w:pPr>
            <w:r w:rsidRPr="005E239C">
              <w:rPr>
                <w:rFonts w:eastAsia="SimSun"/>
                <w:sz w:val="22"/>
                <w:lang w:val="en-GB" w:eastAsia="zh-CN"/>
              </w:rPr>
              <w:t>Önerilen/tamamlanmış düzeltici ve önleyici aksiyon(lar)da belirli faaliyetleri detaylandırın. Örneğin; güncellenmiş prosedür/çalışma talimatı, yeniden eğitimin kaydı gibi.</w:t>
            </w:r>
          </w:p>
        </w:tc>
      </w:tr>
      <w:tr w:rsidR="00DC75AC" w:rsidRPr="005E239C" w:rsidTr="00C40C5D">
        <w:tc>
          <w:tcPr>
            <w:tcW w:w="9214" w:type="dxa"/>
            <w:tcBorders>
              <w:top w:val="single" w:sz="4" w:space="0" w:color="auto"/>
              <w:left w:val="single" w:sz="4" w:space="0" w:color="auto"/>
              <w:bottom w:val="single" w:sz="4" w:space="0" w:color="auto"/>
              <w:right w:val="single" w:sz="4" w:space="0" w:color="auto"/>
            </w:tcBorders>
            <w:hideMark/>
          </w:tcPr>
          <w:p w:rsidR="00DC75AC" w:rsidRPr="005E239C" w:rsidRDefault="00DC75AC" w:rsidP="00C40C5D">
            <w:pPr>
              <w:spacing w:after="60" w:line="280" w:lineRule="atLeast"/>
              <w:jc w:val="both"/>
              <w:rPr>
                <w:rFonts w:eastAsia="SimSun"/>
                <w:sz w:val="22"/>
                <w:lang w:val="en-GB"/>
              </w:rPr>
            </w:pPr>
            <w:r w:rsidRPr="005E239C">
              <w:rPr>
                <w:rFonts w:eastAsia="Times New Roman"/>
                <w:b/>
                <w:sz w:val="22"/>
                <w:lang w:val="en-GB"/>
              </w:rPr>
              <w:t>Son tarih(ler)</w:t>
            </w:r>
          </w:p>
          <w:p w:rsidR="00DC75AC" w:rsidRPr="005E239C" w:rsidRDefault="00DC75AC" w:rsidP="00C40C5D">
            <w:pPr>
              <w:spacing w:before="120" w:after="120"/>
              <w:jc w:val="both"/>
              <w:rPr>
                <w:rFonts w:eastAsia="Calibri"/>
                <w:i/>
                <w:sz w:val="22"/>
                <w:lang w:val="en-GB"/>
              </w:rPr>
            </w:pPr>
            <w:r w:rsidRPr="005E239C">
              <w:rPr>
                <w:rFonts w:eastAsia="SimSun"/>
                <w:sz w:val="22"/>
                <w:lang w:val="en-GB" w:eastAsia="zh-CN"/>
              </w:rPr>
              <w:t>Her bir eylemin tamamlanması için gerçek/önerilen tarih(ler)i belirtin. Eylemin ne zaman tamamlandığını/tamamlanacağını belirtin.</w:t>
            </w:r>
          </w:p>
        </w:tc>
      </w:tr>
    </w:tbl>
    <w:p w:rsidR="00057605" w:rsidRDefault="00057605" w:rsidP="00507446">
      <w:pPr>
        <w:jc w:val="both"/>
      </w:pPr>
    </w:p>
    <w:p w:rsidR="00057605" w:rsidRPr="00B50ACF" w:rsidRDefault="00057605" w:rsidP="00057605">
      <w:pPr>
        <w:jc w:val="both"/>
        <w:rPr>
          <w:b/>
        </w:rPr>
      </w:pPr>
      <w:r w:rsidRPr="00B50ACF">
        <w:rPr>
          <w:b/>
        </w:rPr>
        <w:lastRenderedPageBreak/>
        <w:t xml:space="preserve">Ek </w:t>
      </w:r>
      <w:r>
        <w:rPr>
          <w:b/>
        </w:rPr>
        <w:t>2</w:t>
      </w:r>
      <w:r w:rsidRPr="00B50ACF">
        <w:rPr>
          <w:b/>
        </w:rPr>
        <w:t xml:space="preserve"> Sözleşmeli farmakovijilans hizmet kuruluşlarının bildirimi için liste</w:t>
      </w:r>
    </w:p>
    <w:p w:rsidR="00057605" w:rsidRDefault="00057605" w:rsidP="00057605">
      <w:pPr>
        <w:jc w:val="both"/>
      </w:pPr>
    </w:p>
    <w:p w:rsidR="00057605" w:rsidRDefault="00057605" w:rsidP="00057605">
      <w:pPr>
        <w:spacing w:after="0"/>
        <w:jc w:val="both"/>
      </w:pPr>
      <w:r w:rsidRPr="005263F9">
        <w:t xml:space="preserve">T.C.                </w:t>
      </w:r>
      <w:r>
        <w:tab/>
      </w:r>
      <w:r>
        <w:tab/>
      </w:r>
      <w:r>
        <w:tab/>
      </w:r>
      <w:r>
        <w:tab/>
      </w:r>
      <w:r>
        <w:tab/>
      </w:r>
      <w:r>
        <w:tab/>
      </w:r>
      <w:r>
        <w:tab/>
      </w:r>
      <w:r>
        <w:tab/>
      </w:r>
      <w:r>
        <w:tab/>
      </w:r>
      <w:r>
        <w:tab/>
      </w:r>
      <w:r w:rsidRPr="005263F9">
        <w:t xml:space="preserve">TARİH SAĞLIK BAKANLIĞI               </w:t>
      </w:r>
      <w:r>
        <w:tab/>
      </w:r>
      <w:r>
        <w:tab/>
      </w:r>
      <w:r>
        <w:tab/>
      </w:r>
      <w:r>
        <w:tab/>
      </w:r>
      <w:r>
        <w:tab/>
      </w:r>
      <w:r>
        <w:tab/>
      </w:r>
      <w:r>
        <w:tab/>
      </w:r>
      <w:r w:rsidRPr="005263F9">
        <w:t xml:space="preserve"> SAYI Türkiye İlaç ve Tıbbi Cihaz Kurumu </w:t>
      </w:r>
    </w:p>
    <w:p w:rsidR="00057605" w:rsidRDefault="00057605" w:rsidP="00057605">
      <w:pPr>
        <w:spacing w:after="0"/>
        <w:jc w:val="both"/>
      </w:pPr>
      <w:r>
        <w:t>İlaç Denetim Daire Başkanlığı</w:t>
      </w:r>
    </w:p>
    <w:p w:rsidR="00057605" w:rsidRDefault="00057605" w:rsidP="00057605">
      <w:pPr>
        <w:spacing w:after="0"/>
        <w:jc w:val="both"/>
      </w:pPr>
      <w:r>
        <w:t xml:space="preserve">İyi Farmakovijilans Uygulamaları </w:t>
      </w:r>
      <w:r w:rsidR="005B4EB3">
        <w:t>(G</w:t>
      </w:r>
      <w:r w:rsidR="009412AF">
        <w:t>Pv</w:t>
      </w:r>
      <w:r w:rsidR="005B4EB3">
        <w:t>P</w:t>
      </w:r>
      <w:r w:rsidR="009412AF">
        <w:t>/GVP</w:t>
      </w:r>
      <w:r w:rsidR="005B4EB3">
        <w:t xml:space="preserve">) </w:t>
      </w:r>
      <w:r>
        <w:t>Denetim Birimi</w:t>
      </w:r>
      <w:r w:rsidRPr="005263F9">
        <w:t xml:space="preserve"> </w:t>
      </w:r>
    </w:p>
    <w:p w:rsidR="00057605" w:rsidRPr="005263F9" w:rsidRDefault="00057605" w:rsidP="00057605">
      <w:pPr>
        <w:spacing w:after="0"/>
        <w:jc w:val="both"/>
      </w:pPr>
      <w:r w:rsidRPr="005263F9">
        <w:t>ANKARA</w:t>
      </w:r>
    </w:p>
    <w:p w:rsidR="00057605" w:rsidRDefault="00057605" w:rsidP="00057605">
      <w:pPr>
        <w:jc w:val="both"/>
      </w:pPr>
      <w:r>
        <w:t>………………………………………………………………………………………………………………………………………………………………………………………………………………………………………………………………………………………………………</w:t>
      </w:r>
    </w:p>
    <w:tbl>
      <w:tblPr>
        <w:tblStyle w:val="TabloKlavuzu"/>
        <w:tblW w:w="9288" w:type="dxa"/>
        <w:tblLayout w:type="fixed"/>
        <w:tblLook w:val="04A0" w:firstRow="1" w:lastRow="0" w:firstColumn="1" w:lastColumn="0" w:noHBand="0" w:noVBand="1"/>
      </w:tblPr>
      <w:tblGrid>
        <w:gridCol w:w="988"/>
        <w:gridCol w:w="850"/>
        <w:gridCol w:w="1134"/>
        <w:gridCol w:w="1701"/>
        <w:gridCol w:w="1701"/>
        <w:gridCol w:w="1587"/>
        <w:gridCol w:w="1327"/>
      </w:tblGrid>
      <w:tr w:rsidR="00057605" w:rsidTr="001D24CA">
        <w:trPr>
          <w:trHeight w:val="1380"/>
        </w:trPr>
        <w:tc>
          <w:tcPr>
            <w:tcW w:w="988" w:type="dxa"/>
          </w:tcPr>
          <w:p w:rsidR="00057605" w:rsidRPr="00A62774" w:rsidRDefault="00057605" w:rsidP="001D24CA">
            <w:pPr>
              <w:rPr>
                <w:sz w:val="22"/>
              </w:rPr>
            </w:pPr>
            <w:r w:rsidRPr="00A62774">
              <w:rPr>
                <w:sz w:val="22"/>
              </w:rPr>
              <w:t xml:space="preserve">Hizmet türü </w:t>
            </w:r>
          </w:p>
        </w:tc>
        <w:tc>
          <w:tcPr>
            <w:tcW w:w="850" w:type="dxa"/>
          </w:tcPr>
          <w:p w:rsidR="00057605" w:rsidRPr="00A62774" w:rsidRDefault="00057605" w:rsidP="001D24CA">
            <w:pPr>
              <w:rPr>
                <w:sz w:val="22"/>
              </w:rPr>
            </w:pPr>
            <w:r w:rsidRPr="00A62774">
              <w:rPr>
                <w:sz w:val="22"/>
              </w:rPr>
              <w:t>Firma adı</w:t>
            </w:r>
          </w:p>
        </w:tc>
        <w:tc>
          <w:tcPr>
            <w:tcW w:w="1134" w:type="dxa"/>
          </w:tcPr>
          <w:p w:rsidR="00057605" w:rsidRPr="00A62774" w:rsidRDefault="00057605" w:rsidP="001D24CA">
            <w:pPr>
              <w:rPr>
                <w:sz w:val="22"/>
              </w:rPr>
            </w:pPr>
            <w:r w:rsidRPr="00A62774">
              <w:rPr>
                <w:sz w:val="22"/>
              </w:rPr>
              <w:t xml:space="preserve">Anlaşma süresi </w:t>
            </w:r>
          </w:p>
        </w:tc>
        <w:tc>
          <w:tcPr>
            <w:tcW w:w="1701" w:type="dxa"/>
          </w:tcPr>
          <w:p w:rsidR="00057605" w:rsidRPr="00A62774" w:rsidRDefault="00057605" w:rsidP="001D24CA">
            <w:pPr>
              <w:rPr>
                <w:sz w:val="22"/>
              </w:rPr>
            </w:pPr>
            <w:r w:rsidRPr="00A62774">
              <w:rPr>
                <w:sz w:val="22"/>
              </w:rPr>
              <w:t xml:space="preserve">Farmakovijilans yetkilisi </w:t>
            </w:r>
          </w:p>
        </w:tc>
        <w:tc>
          <w:tcPr>
            <w:tcW w:w="1701" w:type="dxa"/>
          </w:tcPr>
          <w:p w:rsidR="00057605" w:rsidRPr="00A62774" w:rsidRDefault="00057605" w:rsidP="001D24CA">
            <w:pPr>
              <w:rPr>
                <w:sz w:val="22"/>
              </w:rPr>
            </w:pPr>
            <w:r w:rsidRPr="00A62774">
              <w:rPr>
                <w:sz w:val="22"/>
              </w:rPr>
              <w:t>Farmakovijilans yetkilisi vekili</w:t>
            </w:r>
          </w:p>
        </w:tc>
        <w:tc>
          <w:tcPr>
            <w:tcW w:w="1587" w:type="dxa"/>
          </w:tcPr>
          <w:p w:rsidR="00057605" w:rsidRPr="00A62774" w:rsidRDefault="00057605" w:rsidP="001D24CA">
            <w:pPr>
              <w:rPr>
                <w:sz w:val="22"/>
              </w:rPr>
            </w:pPr>
            <w:r w:rsidRPr="00A62774">
              <w:rPr>
                <w:sz w:val="22"/>
              </w:rPr>
              <w:t>SFHK yetkililerinin</w:t>
            </w:r>
            <w:r>
              <w:rPr>
                <w:sz w:val="22"/>
              </w:rPr>
              <w:t xml:space="preserve"> </w:t>
            </w:r>
            <w:r w:rsidRPr="00A62774">
              <w:rPr>
                <w:sz w:val="22"/>
              </w:rPr>
              <w:t>iletişim bilgileri</w:t>
            </w:r>
          </w:p>
        </w:tc>
        <w:tc>
          <w:tcPr>
            <w:tcW w:w="1327" w:type="dxa"/>
          </w:tcPr>
          <w:p w:rsidR="00057605" w:rsidRPr="00A62774" w:rsidRDefault="00057605" w:rsidP="001D24CA">
            <w:pPr>
              <w:rPr>
                <w:sz w:val="22"/>
              </w:rPr>
            </w:pPr>
            <w:r w:rsidRPr="00A62774">
              <w:rPr>
                <w:sz w:val="22"/>
              </w:rPr>
              <w:t>Firma irtibat kişilerinin iletişim bilgileri</w:t>
            </w:r>
          </w:p>
        </w:tc>
      </w:tr>
      <w:tr w:rsidR="00057605" w:rsidTr="001D24CA">
        <w:trPr>
          <w:trHeight w:val="1380"/>
        </w:trPr>
        <w:tc>
          <w:tcPr>
            <w:tcW w:w="988" w:type="dxa"/>
          </w:tcPr>
          <w:p w:rsidR="00057605" w:rsidRDefault="00057605" w:rsidP="001D24CA">
            <w:pPr>
              <w:jc w:val="both"/>
            </w:pPr>
          </w:p>
        </w:tc>
        <w:tc>
          <w:tcPr>
            <w:tcW w:w="850" w:type="dxa"/>
          </w:tcPr>
          <w:p w:rsidR="00057605" w:rsidRDefault="00057605" w:rsidP="001D24CA">
            <w:pPr>
              <w:jc w:val="both"/>
            </w:pPr>
          </w:p>
        </w:tc>
        <w:tc>
          <w:tcPr>
            <w:tcW w:w="1134" w:type="dxa"/>
          </w:tcPr>
          <w:p w:rsidR="00057605" w:rsidRDefault="00057605" w:rsidP="001D24CA">
            <w:pPr>
              <w:jc w:val="both"/>
            </w:pPr>
          </w:p>
        </w:tc>
        <w:tc>
          <w:tcPr>
            <w:tcW w:w="1701" w:type="dxa"/>
          </w:tcPr>
          <w:p w:rsidR="00057605" w:rsidRDefault="00057605" w:rsidP="001D24CA">
            <w:pPr>
              <w:jc w:val="both"/>
            </w:pPr>
          </w:p>
        </w:tc>
        <w:tc>
          <w:tcPr>
            <w:tcW w:w="1701" w:type="dxa"/>
          </w:tcPr>
          <w:p w:rsidR="00057605" w:rsidRDefault="00057605" w:rsidP="001D24CA">
            <w:pPr>
              <w:jc w:val="both"/>
            </w:pPr>
          </w:p>
        </w:tc>
        <w:tc>
          <w:tcPr>
            <w:tcW w:w="1587" w:type="dxa"/>
          </w:tcPr>
          <w:p w:rsidR="00057605" w:rsidRDefault="00057605" w:rsidP="001D24CA">
            <w:pPr>
              <w:jc w:val="both"/>
            </w:pPr>
          </w:p>
        </w:tc>
        <w:tc>
          <w:tcPr>
            <w:tcW w:w="1327" w:type="dxa"/>
          </w:tcPr>
          <w:p w:rsidR="00057605" w:rsidRDefault="00057605" w:rsidP="001D24CA">
            <w:pPr>
              <w:jc w:val="both"/>
            </w:pPr>
          </w:p>
        </w:tc>
      </w:tr>
      <w:tr w:rsidR="00057605" w:rsidTr="001D24CA">
        <w:trPr>
          <w:trHeight w:val="1380"/>
        </w:trPr>
        <w:tc>
          <w:tcPr>
            <w:tcW w:w="988" w:type="dxa"/>
          </w:tcPr>
          <w:p w:rsidR="00057605" w:rsidRDefault="00057605" w:rsidP="001D24CA">
            <w:pPr>
              <w:jc w:val="both"/>
            </w:pPr>
          </w:p>
        </w:tc>
        <w:tc>
          <w:tcPr>
            <w:tcW w:w="850" w:type="dxa"/>
          </w:tcPr>
          <w:p w:rsidR="00057605" w:rsidRDefault="00057605" w:rsidP="001D24CA">
            <w:pPr>
              <w:jc w:val="both"/>
            </w:pPr>
          </w:p>
        </w:tc>
        <w:tc>
          <w:tcPr>
            <w:tcW w:w="1134" w:type="dxa"/>
          </w:tcPr>
          <w:p w:rsidR="00057605" w:rsidRDefault="00057605" w:rsidP="001D24CA">
            <w:pPr>
              <w:jc w:val="both"/>
            </w:pPr>
          </w:p>
        </w:tc>
        <w:tc>
          <w:tcPr>
            <w:tcW w:w="1701" w:type="dxa"/>
          </w:tcPr>
          <w:p w:rsidR="00057605" w:rsidRDefault="00057605" w:rsidP="001D24CA">
            <w:pPr>
              <w:jc w:val="both"/>
            </w:pPr>
          </w:p>
        </w:tc>
        <w:tc>
          <w:tcPr>
            <w:tcW w:w="1701" w:type="dxa"/>
          </w:tcPr>
          <w:p w:rsidR="00057605" w:rsidRDefault="00057605" w:rsidP="001D24CA">
            <w:pPr>
              <w:jc w:val="both"/>
            </w:pPr>
          </w:p>
        </w:tc>
        <w:tc>
          <w:tcPr>
            <w:tcW w:w="1587" w:type="dxa"/>
          </w:tcPr>
          <w:p w:rsidR="00057605" w:rsidRDefault="00057605" w:rsidP="001D24CA">
            <w:pPr>
              <w:jc w:val="both"/>
            </w:pPr>
          </w:p>
        </w:tc>
        <w:tc>
          <w:tcPr>
            <w:tcW w:w="1327" w:type="dxa"/>
          </w:tcPr>
          <w:p w:rsidR="00057605" w:rsidRDefault="00057605" w:rsidP="001D24CA">
            <w:pPr>
              <w:jc w:val="both"/>
            </w:pPr>
          </w:p>
        </w:tc>
      </w:tr>
      <w:tr w:rsidR="00057605" w:rsidTr="001D24CA">
        <w:trPr>
          <w:trHeight w:val="1380"/>
        </w:trPr>
        <w:tc>
          <w:tcPr>
            <w:tcW w:w="988" w:type="dxa"/>
          </w:tcPr>
          <w:p w:rsidR="00057605" w:rsidRDefault="00057605" w:rsidP="001D24CA">
            <w:pPr>
              <w:jc w:val="both"/>
            </w:pPr>
          </w:p>
        </w:tc>
        <w:tc>
          <w:tcPr>
            <w:tcW w:w="850" w:type="dxa"/>
          </w:tcPr>
          <w:p w:rsidR="00057605" w:rsidRDefault="00057605" w:rsidP="001D24CA">
            <w:pPr>
              <w:jc w:val="both"/>
            </w:pPr>
          </w:p>
        </w:tc>
        <w:tc>
          <w:tcPr>
            <w:tcW w:w="1134" w:type="dxa"/>
          </w:tcPr>
          <w:p w:rsidR="00057605" w:rsidRDefault="00057605" w:rsidP="001D24CA">
            <w:pPr>
              <w:jc w:val="both"/>
            </w:pPr>
          </w:p>
        </w:tc>
        <w:tc>
          <w:tcPr>
            <w:tcW w:w="1701" w:type="dxa"/>
          </w:tcPr>
          <w:p w:rsidR="00057605" w:rsidRDefault="00057605" w:rsidP="001D24CA">
            <w:pPr>
              <w:jc w:val="both"/>
            </w:pPr>
          </w:p>
        </w:tc>
        <w:tc>
          <w:tcPr>
            <w:tcW w:w="1701" w:type="dxa"/>
          </w:tcPr>
          <w:p w:rsidR="00057605" w:rsidRDefault="00057605" w:rsidP="001D24CA">
            <w:pPr>
              <w:jc w:val="both"/>
            </w:pPr>
          </w:p>
        </w:tc>
        <w:tc>
          <w:tcPr>
            <w:tcW w:w="1587" w:type="dxa"/>
          </w:tcPr>
          <w:p w:rsidR="00057605" w:rsidRDefault="00057605" w:rsidP="001D24CA">
            <w:pPr>
              <w:jc w:val="both"/>
            </w:pPr>
          </w:p>
        </w:tc>
        <w:tc>
          <w:tcPr>
            <w:tcW w:w="1327" w:type="dxa"/>
          </w:tcPr>
          <w:p w:rsidR="00057605" w:rsidRDefault="00057605" w:rsidP="001D24CA">
            <w:pPr>
              <w:jc w:val="both"/>
            </w:pPr>
          </w:p>
        </w:tc>
      </w:tr>
      <w:tr w:rsidR="00057605" w:rsidTr="001D24CA">
        <w:trPr>
          <w:trHeight w:val="1380"/>
        </w:trPr>
        <w:tc>
          <w:tcPr>
            <w:tcW w:w="988" w:type="dxa"/>
          </w:tcPr>
          <w:p w:rsidR="00057605" w:rsidRDefault="00057605" w:rsidP="001D24CA">
            <w:pPr>
              <w:jc w:val="both"/>
            </w:pPr>
          </w:p>
        </w:tc>
        <w:tc>
          <w:tcPr>
            <w:tcW w:w="850" w:type="dxa"/>
          </w:tcPr>
          <w:p w:rsidR="00057605" w:rsidRDefault="00057605" w:rsidP="001D24CA">
            <w:pPr>
              <w:jc w:val="both"/>
            </w:pPr>
          </w:p>
        </w:tc>
        <w:tc>
          <w:tcPr>
            <w:tcW w:w="1134" w:type="dxa"/>
          </w:tcPr>
          <w:p w:rsidR="00057605" w:rsidRDefault="00057605" w:rsidP="001D24CA">
            <w:pPr>
              <w:jc w:val="both"/>
            </w:pPr>
          </w:p>
        </w:tc>
        <w:tc>
          <w:tcPr>
            <w:tcW w:w="1701" w:type="dxa"/>
          </w:tcPr>
          <w:p w:rsidR="00057605" w:rsidRDefault="00057605" w:rsidP="001D24CA">
            <w:pPr>
              <w:jc w:val="both"/>
            </w:pPr>
          </w:p>
        </w:tc>
        <w:tc>
          <w:tcPr>
            <w:tcW w:w="1701" w:type="dxa"/>
          </w:tcPr>
          <w:p w:rsidR="00057605" w:rsidRDefault="00057605" w:rsidP="001D24CA">
            <w:pPr>
              <w:jc w:val="both"/>
            </w:pPr>
          </w:p>
        </w:tc>
        <w:tc>
          <w:tcPr>
            <w:tcW w:w="1587" w:type="dxa"/>
          </w:tcPr>
          <w:p w:rsidR="00057605" w:rsidRDefault="00057605" w:rsidP="001D24CA">
            <w:pPr>
              <w:jc w:val="both"/>
            </w:pPr>
          </w:p>
        </w:tc>
        <w:tc>
          <w:tcPr>
            <w:tcW w:w="1327" w:type="dxa"/>
          </w:tcPr>
          <w:p w:rsidR="00057605" w:rsidRDefault="00057605" w:rsidP="001D24CA">
            <w:pPr>
              <w:jc w:val="both"/>
            </w:pPr>
          </w:p>
        </w:tc>
      </w:tr>
      <w:tr w:rsidR="00057605" w:rsidTr="001D24CA">
        <w:trPr>
          <w:trHeight w:val="1380"/>
        </w:trPr>
        <w:tc>
          <w:tcPr>
            <w:tcW w:w="988" w:type="dxa"/>
          </w:tcPr>
          <w:p w:rsidR="00057605" w:rsidRDefault="00057605" w:rsidP="001D24CA">
            <w:pPr>
              <w:jc w:val="both"/>
            </w:pPr>
          </w:p>
        </w:tc>
        <w:tc>
          <w:tcPr>
            <w:tcW w:w="850" w:type="dxa"/>
          </w:tcPr>
          <w:p w:rsidR="00057605" w:rsidRDefault="00057605" w:rsidP="001D24CA">
            <w:pPr>
              <w:jc w:val="both"/>
            </w:pPr>
          </w:p>
        </w:tc>
        <w:tc>
          <w:tcPr>
            <w:tcW w:w="1134" w:type="dxa"/>
          </w:tcPr>
          <w:p w:rsidR="00057605" w:rsidRDefault="00057605" w:rsidP="001D24CA">
            <w:pPr>
              <w:jc w:val="both"/>
            </w:pPr>
          </w:p>
        </w:tc>
        <w:tc>
          <w:tcPr>
            <w:tcW w:w="1701" w:type="dxa"/>
          </w:tcPr>
          <w:p w:rsidR="00057605" w:rsidRDefault="00057605" w:rsidP="001D24CA">
            <w:pPr>
              <w:jc w:val="both"/>
            </w:pPr>
          </w:p>
        </w:tc>
        <w:tc>
          <w:tcPr>
            <w:tcW w:w="1701" w:type="dxa"/>
          </w:tcPr>
          <w:p w:rsidR="00057605" w:rsidRDefault="00057605" w:rsidP="001D24CA">
            <w:pPr>
              <w:jc w:val="both"/>
            </w:pPr>
          </w:p>
        </w:tc>
        <w:tc>
          <w:tcPr>
            <w:tcW w:w="1587" w:type="dxa"/>
          </w:tcPr>
          <w:p w:rsidR="00057605" w:rsidRDefault="00057605" w:rsidP="001D24CA">
            <w:pPr>
              <w:jc w:val="both"/>
            </w:pPr>
          </w:p>
        </w:tc>
        <w:tc>
          <w:tcPr>
            <w:tcW w:w="1327" w:type="dxa"/>
          </w:tcPr>
          <w:p w:rsidR="00057605" w:rsidRDefault="00057605" w:rsidP="001D24CA">
            <w:pPr>
              <w:jc w:val="both"/>
            </w:pPr>
          </w:p>
        </w:tc>
      </w:tr>
    </w:tbl>
    <w:p w:rsidR="00057605" w:rsidRDefault="00057605" w:rsidP="00057605">
      <w:pPr>
        <w:jc w:val="both"/>
        <w:rPr>
          <w:b/>
        </w:rPr>
      </w:pPr>
    </w:p>
    <w:sectPr w:rsidR="00057605" w:rsidSect="009F73FE">
      <w:footerReference w:type="default" r:id="rId9"/>
      <w:pgSz w:w="11906" w:h="16838"/>
      <w:pgMar w:top="1701" w:right="1417" w:bottom="1418"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5C70" w:rsidRDefault="00EE5C70" w:rsidP="00EE5C70">
      <w:pPr>
        <w:spacing w:after="0" w:line="240" w:lineRule="auto"/>
      </w:pPr>
      <w:r>
        <w:separator/>
      </w:r>
    </w:p>
  </w:endnote>
  <w:endnote w:type="continuationSeparator" w:id="0">
    <w:p w:rsidR="00EE5C70" w:rsidRDefault="00EE5C70" w:rsidP="00EE5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7604953"/>
      <w:docPartObj>
        <w:docPartGallery w:val="Page Numbers (Bottom of Page)"/>
        <w:docPartUnique/>
      </w:docPartObj>
    </w:sdtPr>
    <w:sdtEndPr>
      <w:rPr>
        <w:sz w:val="20"/>
      </w:rPr>
    </w:sdtEndPr>
    <w:sdtContent>
      <w:p w:rsidR="00EE5C70" w:rsidRPr="000947DD" w:rsidRDefault="00EE5C70">
        <w:pPr>
          <w:pStyle w:val="AltBilgi"/>
          <w:jc w:val="center"/>
          <w:rPr>
            <w:sz w:val="20"/>
          </w:rPr>
        </w:pPr>
        <w:r w:rsidRPr="000947DD">
          <w:rPr>
            <w:sz w:val="20"/>
          </w:rPr>
          <w:fldChar w:fldCharType="begin"/>
        </w:r>
        <w:r w:rsidRPr="000947DD">
          <w:rPr>
            <w:sz w:val="20"/>
          </w:rPr>
          <w:instrText>PAGE   \* MERGEFORMAT</w:instrText>
        </w:r>
        <w:r w:rsidRPr="000947DD">
          <w:rPr>
            <w:sz w:val="20"/>
          </w:rPr>
          <w:fldChar w:fldCharType="separate"/>
        </w:r>
        <w:r w:rsidR="00FB090E">
          <w:rPr>
            <w:noProof/>
            <w:sz w:val="20"/>
          </w:rPr>
          <w:t>14</w:t>
        </w:r>
        <w:r w:rsidRPr="000947DD">
          <w:rPr>
            <w:sz w:val="20"/>
          </w:rPr>
          <w:fldChar w:fldCharType="end"/>
        </w:r>
      </w:p>
    </w:sdtContent>
  </w:sdt>
  <w:p w:rsidR="00EE5C70" w:rsidRDefault="00EE5C7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5C70" w:rsidRDefault="00EE5C70" w:rsidP="00EE5C70">
      <w:pPr>
        <w:spacing w:after="0" w:line="240" w:lineRule="auto"/>
      </w:pPr>
      <w:r>
        <w:separator/>
      </w:r>
    </w:p>
  </w:footnote>
  <w:footnote w:type="continuationSeparator" w:id="0">
    <w:p w:rsidR="00EE5C70" w:rsidRDefault="00EE5C70" w:rsidP="00EE5C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65E51"/>
    <w:multiLevelType w:val="hybridMultilevel"/>
    <w:tmpl w:val="794244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84869E0"/>
    <w:multiLevelType w:val="hybridMultilevel"/>
    <w:tmpl w:val="CB287CB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9D0132F"/>
    <w:multiLevelType w:val="hybridMultilevel"/>
    <w:tmpl w:val="34BA22F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4C2BF3"/>
    <w:multiLevelType w:val="hybridMultilevel"/>
    <w:tmpl w:val="9A0666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21D0C82"/>
    <w:multiLevelType w:val="hybridMultilevel"/>
    <w:tmpl w:val="32262A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31C5DEB"/>
    <w:multiLevelType w:val="hybridMultilevel"/>
    <w:tmpl w:val="796E17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6BE308C"/>
    <w:multiLevelType w:val="hybridMultilevel"/>
    <w:tmpl w:val="4E4C16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AB66EBF"/>
    <w:multiLevelType w:val="hybridMultilevel"/>
    <w:tmpl w:val="9062792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BC32CD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BFE06B5"/>
    <w:multiLevelType w:val="hybridMultilevel"/>
    <w:tmpl w:val="EF8C66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F095DDE"/>
    <w:multiLevelType w:val="hybridMultilevel"/>
    <w:tmpl w:val="9F28633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F106869"/>
    <w:multiLevelType w:val="hybridMultilevel"/>
    <w:tmpl w:val="FB3242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25F976D1"/>
    <w:multiLevelType w:val="hybridMultilevel"/>
    <w:tmpl w:val="FE9404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706546D"/>
    <w:multiLevelType w:val="hybridMultilevel"/>
    <w:tmpl w:val="2A3ED8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91548AE"/>
    <w:multiLevelType w:val="hybridMultilevel"/>
    <w:tmpl w:val="E9748F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98921AA"/>
    <w:multiLevelType w:val="hybridMultilevel"/>
    <w:tmpl w:val="3D02C7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FD700A5"/>
    <w:multiLevelType w:val="hybridMultilevel"/>
    <w:tmpl w:val="D3B6AF3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25E0A40"/>
    <w:multiLevelType w:val="hybridMultilevel"/>
    <w:tmpl w:val="F31C44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36275D4"/>
    <w:multiLevelType w:val="hybridMultilevel"/>
    <w:tmpl w:val="8D162BBA"/>
    <w:lvl w:ilvl="0" w:tplc="041F0003">
      <w:start w:val="1"/>
      <w:numFmt w:val="bullet"/>
      <w:lvlText w:val="o"/>
      <w:lvlJc w:val="left"/>
      <w:pPr>
        <w:ind w:left="1068" w:hanging="360"/>
      </w:pPr>
      <w:rPr>
        <w:rFonts w:ascii="Courier New" w:hAnsi="Courier New" w:cs="Courier New"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9" w15:restartNumberingAfterBreak="0">
    <w:nsid w:val="340568FB"/>
    <w:multiLevelType w:val="hybridMultilevel"/>
    <w:tmpl w:val="9ECC65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34060C22"/>
    <w:multiLevelType w:val="hybridMultilevel"/>
    <w:tmpl w:val="46F236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34072B9D"/>
    <w:multiLevelType w:val="hybridMultilevel"/>
    <w:tmpl w:val="EBB664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49E5444"/>
    <w:multiLevelType w:val="hybridMultilevel"/>
    <w:tmpl w:val="4BE4F36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C0261DA"/>
    <w:multiLevelType w:val="hybridMultilevel"/>
    <w:tmpl w:val="AA14396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4064039C"/>
    <w:multiLevelType w:val="hybridMultilevel"/>
    <w:tmpl w:val="A3DCA78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408C6BCB"/>
    <w:multiLevelType w:val="hybridMultilevel"/>
    <w:tmpl w:val="25A8E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1AD4901"/>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4066D2B"/>
    <w:multiLevelType w:val="hybridMultilevel"/>
    <w:tmpl w:val="CA0818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A5449EB"/>
    <w:multiLevelType w:val="hybridMultilevel"/>
    <w:tmpl w:val="EA4E69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C6E6220"/>
    <w:multiLevelType w:val="hybridMultilevel"/>
    <w:tmpl w:val="6B9CAE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E125CDD"/>
    <w:multiLevelType w:val="hybridMultilevel"/>
    <w:tmpl w:val="9E8CFB4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0092153"/>
    <w:multiLevelType w:val="hybridMultilevel"/>
    <w:tmpl w:val="66368EEA"/>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513B7CB4"/>
    <w:multiLevelType w:val="hybridMultilevel"/>
    <w:tmpl w:val="989E5A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4190E03"/>
    <w:multiLevelType w:val="hybridMultilevel"/>
    <w:tmpl w:val="8D8469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5569773F"/>
    <w:multiLevelType w:val="hybridMultilevel"/>
    <w:tmpl w:val="D7EE728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81D21CA"/>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C1852ED"/>
    <w:multiLevelType w:val="hybridMultilevel"/>
    <w:tmpl w:val="4CE087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15:restartNumberingAfterBreak="0">
    <w:nsid w:val="5E2D1C6F"/>
    <w:multiLevelType w:val="hybridMultilevel"/>
    <w:tmpl w:val="7FC04C7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4252BAE"/>
    <w:multiLevelType w:val="multilevel"/>
    <w:tmpl w:val="EAE88AE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ascii="Times New Roman" w:hAnsi="Times New Roman" w:cs="Times New Roman" w:hint="default"/>
        <w:b/>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CA65F68"/>
    <w:multiLevelType w:val="hybridMultilevel"/>
    <w:tmpl w:val="EE62ECD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EB6016A"/>
    <w:multiLevelType w:val="hybridMultilevel"/>
    <w:tmpl w:val="EF5072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71DD7AAC"/>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8A63787"/>
    <w:multiLevelType w:val="hybridMultilevel"/>
    <w:tmpl w:val="CE8A258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A0144E0"/>
    <w:multiLevelType w:val="hybridMultilevel"/>
    <w:tmpl w:val="00A069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1"/>
  </w:num>
  <w:num w:numId="2">
    <w:abstractNumId w:val="8"/>
  </w:num>
  <w:num w:numId="3">
    <w:abstractNumId w:val="22"/>
  </w:num>
  <w:num w:numId="4">
    <w:abstractNumId w:val="1"/>
  </w:num>
  <w:num w:numId="5">
    <w:abstractNumId w:val="15"/>
  </w:num>
  <w:num w:numId="6">
    <w:abstractNumId w:val="10"/>
  </w:num>
  <w:num w:numId="7">
    <w:abstractNumId w:val="25"/>
  </w:num>
  <w:num w:numId="8">
    <w:abstractNumId w:val="9"/>
  </w:num>
  <w:num w:numId="9">
    <w:abstractNumId w:val="24"/>
  </w:num>
  <w:num w:numId="10">
    <w:abstractNumId w:val="0"/>
  </w:num>
  <w:num w:numId="11">
    <w:abstractNumId w:val="43"/>
  </w:num>
  <w:num w:numId="12">
    <w:abstractNumId w:val="23"/>
  </w:num>
  <w:num w:numId="13">
    <w:abstractNumId w:val="36"/>
  </w:num>
  <w:num w:numId="14">
    <w:abstractNumId w:val="4"/>
  </w:num>
  <w:num w:numId="15">
    <w:abstractNumId w:val="14"/>
  </w:num>
  <w:num w:numId="16">
    <w:abstractNumId w:val="20"/>
  </w:num>
  <w:num w:numId="17">
    <w:abstractNumId w:val="33"/>
  </w:num>
  <w:num w:numId="18">
    <w:abstractNumId w:val="18"/>
  </w:num>
  <w:num w:numId="19">
    <w:abstractNumId w:val="17"/>
  </w:num>
  <w:num w:numId="20">
    <w:abstractNumId w:val="42"/>
  </w:num>
  <w:num w:numId="21">
    <w:abstractNumId w:val="16"/>
  </w:num>
  <w:num w:numId="22">
    <w:abstractNumId w:val="38"/>
  </w:num>
  <w:num w:numId="23">
    <w:abstractNumId w:val="28"/>
  </w:num>
  <w:num w:numId="24">
    <w:abstractNumId w:val="6"/>
  </w:num>
  <w:num w:numId="25">
    <w:abstractNumId w:val="39"/>
  </w:num>
  <w:num w:numId="26">
    <w:abstractNumId w:val="34"/>
  </w:num>
  <w:num w:numId="27">
    <w:abstractNumId w:val="21"/>
  </w:num>
  <w:num w:numId="28">
    <w:abstractNumId w:val="3"/>
  </w:num>
  <w:num w:numId="29">
    <w:abstractNumId w:val="12"/>
  </w:num>
  <w:num w:numId="30">
    <w:abstractNumId w:val="40"/>
  </w:num>
  <w:num w:numId="31">
    <w:abstractNumId w:val="32"/>
  </w:num>
  <w:num w:numId="32">
    <w:abstractNumId w:val="35"/>
  </w:num>
  <w:num w:numId="33">
    <w:abstractNumId w:val="13"/>
  </w:num>
  <w:num w:numId="34">
    <w:abstractNumId w:val="19"/>
  </w:num>
  <w:num w:numId="35">
    <w:abstractNumId w:val="29"/>
  </w:num>
  <w:num w:numId="36">
    <w:abstractNumId w:val="2"/>
  </w:num>
  <w:num w:numId="37">
    <w:abstractNumId w:val="26"/>
  </w:num>
  <w:num w:numId="38">
    <w:abstractNumId w:val="41"/>
  </w:num>
  <w:num w:numId="39">
    <w:abstractNumId w:val="27"/>
  </w:num>
  <w:num w:numId="40">
    <w:abstractNumId w:val="30"/>
  </w:num>
  <w:num w:numId="41">
    <w:abstractNumId w:val="5"/>
  </w:num>
  <w:num w:numId="42">
    <w:abstractNumId w:val="11"/>
  </w:num>
  <w:num w:numId="43">
    <w:abstractNumId w:val="37"/>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276"/>
    <w:rsid w:val="00001289"/>
    <w:rsid w:val="00005F47"/>
    <w:rsid w:val="00006E72"/>
    <w:rsid w:val="00011AE7"/>
    <w:rsid w:val="00013AAB"/>
    <w:rsid w:val="000149AE"/>
    <w:rsid w:val="00014F69"/>
    <w:rsid w:val="0001776C"/>
    <w:rsid w:val="000222B1"/>
    <w:rsid w:val="00023BB7"/>
    <w:rsid w:val="0002411A"/>
    <w:rsid w:val="000270F4"/>
    <w:rsid w:val="00030CB1"/>
    <w:rsid w:val="00032C04"/>
    <w:rsid w:val="000334EB"/>
    <w:rsid w:val="000372E0"/>
    <w:rsid w:val="00037407"/>
    <w:rsid w:val="00040A02"/>
    <w:rsid w:val="000411A8"/>
    <w:rsid w:val="00041312"/>
    <w:rsid w:val="000513CF"/>
    <w:rsid w:val="000524DD"/>
    <w:rsid w:val="0005280F"/>
    <w:rsid w:val="00052FB8"/>
    <w:rsid w:val="00053BF4"/>
    <w:rsid w:val="00057605"/>
    <w:rsid w:val="00062857"/>
    <w:rsid w:val="00063E94"/>
    <w:rsid w:val="00067210"/>
    <w:rsid w:val="00073D1C"/>
    <w:rsid w:val="00074C8F"/>
    <w:rsid w:val="00074C97"/>
    <w:rsid w:val="0007645C"/>
    <w:rsid w:val="0007649F"/>
    <w:rsid w:val="000802EE"/>
    <w:rsid w:val="00081D89"/>
    <w:rsid w:val="000835EF"/>
    <w:rsid w:val="00085173"/>
    <w:rsid w:val="00085947"/>
    <w:rsid w:val="00092615"/>
    <w:rsid w:val="00093A65"/>
    <w:rsid w:val="00093D06"/>
    <w:rsid w:val="000947DD"/>
    <w:rsid w:val="000969C0"/>
    <w:rsid w:val="000974EB"/>
    <w:rsid w:val="000A0E35"/>
    <w:rsid w:val="000A1F93"/>
    <w:rsid w:val="000A33B4"/>
    <w:rsid w:val="000A757C"/>
    <w:rsid w:val="000A7ED1"/>
    <w:rsid w:val="000B0A3F"/>
    <w:rsid w:val="000B155C"/>
    <w:rsid w:val="000B3F88"/>
    <w:rsid w:val="000C05CC"/>
    <w:rsid w:val="000C22BA"/>
    <w:rsid w:val="000D1090"/>
    <w:rsid w:val="000D1482"/>
    <w:rsid w:val="000D1A98"/>
    <w:rsid w:val="000D284C"/>
    <w:rsid w:val="000D4701"/>
    <w:rsid w:val="000D7E4D"/>
    <w:rsid w:val="000E0F07"/>
    <w:rsid w:val="000E260B"/>
    <w:rsid w:val="000E594D"/>
    <w:rsid w:val="000E665A"/>
    <w:rsid w:val="000F0417"/>
    <w:rsid w:val="000F412F"/>
    <w:rsid w:val="001003BA"/>
    <w:rsid w:val="00101A3D"/>
    <w:rsid w:val="00103187"/>
    <w:rsid w:val="00106760"/>
    <w:rsid w:val="00106A17"/>
    <w:rsid w:val="0010724D"/>
    <w:rsid w:val="00107A1F"/>
    <w:rsid w:val="001102A1"/>
    <w:rsid w:val="00111F95"/>
    <w:rsid w:val="00117314"/>
    <w:rsid w:val="0012678F"/>
    <w:rsid w:val="00127D92"/>
    <w:rsid w:val="00130554"/>
    <w:rsid w:val="00131FB5"/>
    <w:rsid w:val="00134FDD"/>
    <w:rsid w:val="00136DD9"/>
    <w:rsid w:val="00140742"/>
    <w:rsid w:val="00141176"/>
    <w:rsid w:val="00141A56"/>
    <w:rsid w:val="00141B47"/>
    <w:rsid w:val="001436EB"/>
    <w:rsid w:val="00145E45"/>
    <w:rsid w:val="00146F0F"/>
    <w:rsid w:val="00151180"/>
    <w:rsid w:val="001564F0"/>
    <w:rsid w:val="00156BB8"/>
    <w:rsid w:val="00161F63"/>
    <w:rsid w:val="001622DC"/>
    <w:rsid w:val="00163FB6"/>
    <w:rsid w:val="00164557"/>
    <w:rsid w:val="0016699C"/>
    <w:rsid w:val="00174BE9"/>
    <w:rsid w:val="00176845"/>
    <w:rsid w:val="001802F6"/>
    <w:rsid w:val="00181D6E"/>
    <w:rsid w:val="00184557"/>
    <w:rsid w:val="001917BB"/>
    <w:rsid w:val="00194709"/>
    <w:rsid w:val="0019674F"/>
    <w:rsid w:val="00196F41"/>
    <w:rsid w:val="001A1B6A"/>
    <w:rsid w:val="001A559A"/>
    <w:rsid w:val="001A74EB"/>
    <w:rsid w:val="001B13EA"/>
    <w:rsid w:val="001B25E7"/>
    <w:rsid w:val="001B5D9F"/>
    <w:rsid w:val="001B6745"/>
    <w:rsid w:val="001B7882"/>
    <w:rsid w:val="001B7D09"/>
    <w:rsid w:val="001C0018"/>
    <w:rsid w:val="001C08BF"/>
    <w:rsid w:val="001C2EB1"/>
    <w:rsid w:val="001C4243"/>
    <w:rsid w:val="001C677B"/>
    <w:rsid w:val="001C6ADF"/>
    <w:rsid w:val="001D03D0"/>
    <w:rsid w:val="001D0F58"/>
    <w:rsid w:val="001D2289"/>
    <w:rsid w:val="001D2A2F"/>
    <w:rsid w:val="001D6FC9"/>
    <w:rsid w:val="001E1F07"/>
    <w:rsid w:val="001E2535"/>
    <w:rsid w:val="001E3B65"/>
    <w:rsid w:val="001E3E1F"/>
    <w:rsid w:val="001E41E0"/>
    <w:rsid w:val="001E4DE7"/>
    <w:rsid w:val="001E62C1"/>
    <w:rsid w:val="001E7C08"/>
    <w:rsid w:val="001F05CE"/>
    <w:rsid w:val="001F1653"/>
    <w:rsid w:val="001F7C15"/>
    <w:rsid w:val="0020023D"/>
    <w:rsid w:val="0020225C"/>
    <w:rsid w:val="00202A34"/>
    <w:rsid w:val="00202CA8"/>
    <w:rsid w:val="00204F5E"/>
    <w:rsid w:val="00207F3E"/>
    <w:rsid w:val="00217AD2"/>
    <w:rsid w:val="00220FE7"/>
    <w:rsid w:val="00222700"/>
    <w:rsid w:val="002259D4"/>
    <w:rsid w:val="00226EB6"/>
    <w:rsid w:val="00231AD5"/>
    <w:rsid w:val="00232AE7"/>
    <w:rsid w:val="00232B40"/>
    <w:rsid w:val="002415D4"/>
    <w:rsid w:val="00241C1B"/>
    <w:rsid w:val="002421EF"/>
    <w:rsid w:val="00250C59"/>
    <w:rsid w:val="00256A9F"/>
    <w:rsid w:val="00260BBA"/>
    <w:rsid w:val="002626D9"/>
    <w:rsid w:val="00263102"/>
    <w:rsid w:val="002636CB"/>
    <w:rsid w:val="0026631B"/>
    <w:rsid w:val="00267499"/>
    <w:rsid w:val="002701B0"/>
    <w:rsid w:val="00274A4E"/>
    <w:rsid w:val="00274FA4"/>
    <w:rsid w:val="002779CA"/>
    <w:rsid w:val="002800AB"/>
    <w:rsid w:val="002801C0"/>
    <w:rsid w:val="00280849"/>
    <w:rsid w:val="00283A1E"/>
    <w:rsid w:val="0029123E"/>
    <w:rsid w:val="00292F16"/>
    <w:rsid w:val="00296ABD"/>
    <w:rsid w:val="00297623"/>
    <w:rsid w:val="002A3B02"/>
    <w:rsid w:val="002A4F1C"/>
    <w:rsid w:val="002A6D65"/>
    <w:rsid w:val="002A745E"/>
    <w:rsid w:val="002B1D82"/>
    <w:rsid w:val="002B1DE1"/>
    <w:rsid w:val="002B3E0C"/>
    <w:rsid w:val="002B762E"/>
    <w:rsid w:val="002C067A"/>
    <w:rsid w:val="002C148E"/>
    <w:rsid w:val="002C41CA"/>
    <w:rsid w:val="002C4625"/>
    <w:rsid w:val="002C5442"/>
    <w:rsid w:val="002D1CCA"/>
    <w:rsid w:val="002D43ED"/>
    <w:rsid w:val="002D79B1"/>
    <w:rsid w:val="002E2D27"/>
    <w:rsid w:val="002E384E"/>
    <w:rsid w:val="002E41C2"/>
    <w:rsid w:val="002F4DE5"/>
    <w:rsid w:val="002F5FC6"/>
    <w:rsid w:val="002F78CE"/>
    <w:rsid w:val="002F7B2B"/>
    <w:rsid w:val="003032E9"/>
    <w:rsid w:val="003164D8"/>
    <w:rsid w:val="0031688D"/>
    <w:rsid w:val="00323003"/>
    <w:rsid w:val="003300A9"/>
    <w:rsid w:val="003303C4"/>
    <w:rsid w:val="00333243"/>
    <w:rsid w:val="00333386"/>
    <w:rsid w:val="00334BA4"/>
    <w:rsid w:val="00335D24"/>
    <w:rsid w:val="00341542"/>
    <w:rsid w:val="00341A8E"/>
    <w:rsid w:val="00341E86"/>
    <w:rsid w:val="00344FEF"/>
    <w:rsid w:val="003467DA"/>
    <w:rsid w:val="00346CBF"/>
    <w:rsid w:val="00350F1E"/>
    <w:rsid w:val="00354262"/>
    <w:rsid w:val="00356F1D"/>
    <w:rsid w:val="003620EF"/>
    <w:rsid w:val="003665E0"/>
    <w:rsid w:val="00374D30"/>
    <w:rsid w:val="00384BB7"/>
    <w:rsid w:val="003850E6"/>
    <w:rsid w:val="0038586E"/>
    <w:rsid w:val="00385DA0"/>
    <w:rsid w:val="00386402"/>
    <w:rsid w:val="00390B85"/>
    <w:rsid w:val="00394EED"/>
    <w:rsid w:val="00397E84"/>
    <w:rsid w:val="003A0157"/>
    <w:rsid w:val="003A462C"/>
    <w:rsid w:val="003B2BDA"/>
    <w:rsid w:val="003B4CDA"/>
    <w:rsid w:val="003B58DB"/>
    <w:rsid w:val="003C0CED"/>
    <w:rsid w:val="003C1573"/>
    <w:rsid w:val="003C1E80"/>
    <w:rsid w:val="003C1EC0"/>
    <w:rsid w:val="003C224E"/>
    <w:rsid w:val="003C2E74"/>
    <w:rsid w:val="003C39E8"/>
    <w:rsid w:val="003C5C8F"/>
    <w:rsid w:val="003C60D1"/>
    <w:rsid w:val="003C6E8A"/>
    <w:rsid w:val="003D45F8"/>
    <w:rsid w:val="003D514C"/>
    <w:rsid w:val="003D5EE3"/>
    <w:rsid w:val="003E1076"/>
    <w:rsid w:val="003E382D"/>
    <w:rsid w:val="003E55B5"/>
    <w:rsid w:val="003E5813"/>
    <w:rsid w:val="003E6C2F"/>
    <w:rsid w:val="004002B9"/>
    <w:rsid w:val="00401664"/>
    <w:rsid w:val="004021E5"/>
    <w:rsid w:val="004026C3"/>
    <w:rsid w:val="0040651B"/>
    <w:rsid w:val="0040676F"/>
    <w:rsid w:val="00406DC1"/>
    <w:rsid w:val="00411525"/>
    <w:rsid w:val="004126E1"/>
    <w:rsid w:val="00412AA4"/>
    <w:rsid w:val="00420173"/>
    <w:rsid w:val="00421854"/>
    <w:rsid w:val="00422840"/>
    <w:rsid w:val="0042333F"/>
    <w:rsid w:val="004279F5"/>
    <w:rsid w:val="004305C3"/>
    <w:rsid w:val="00430AC5"/>
    <w:rsid w:val="00432149"/>
    <w:rsid w:val="00432F3C"/>
    <w:rsid w:val="00434AF6"/>
    <w:rsid w:val="00436450"/>
    <w:rsid w:val="00436B6D"/>
    <w:rsid w:val="00440252"/>
    <w:rsid w:val="00444135"/>
    <w:rsid w:val="00445764"/>
    <w:rsid w:val="004462F2"/>
    <w:rsid w:val="00453194"/>
    <w:rsid w:val="00454A5E"/>
    <w:rsid w:val="004556EB"/>
    <w:rsid w:val="00460ED8"/>
    <w:rsid w:val="004634E9"/>
    <w:rsid w:val="004640EF"/>
    <w:rsid w:val="00471444"/>
    <w:rsid w:val="00472C0D"/>
    <w:rsid w:val="00480132"/>
    <w:rsid w:val="00480229"/>
    <w:rsid w:val="00481D2E"/>
    <w:rsid w:val="00484579"/>
    <w:rsid w:val="00484832"/>
    <w:rsid w:val="00485CAC"/>
    <w:rsid w:val="004900C1"/>
    <w:rsid w:val="0049284B"/>
    <w:rsid w:val="00492BDD"/>
    <w:rsid w:val="004950B7"/>
    <w:rsid w:val="00495EAD"/>
    <w:rsid w:val="004A24DE"/>
    <w:rsid w:val="004A481D"/>
    <w:rsid w:val="004B1804"/>
    <w:rsid w:val="004B53B3"/>
    <w:rsid w:val="004B6B0A"/>
    <w:rsid w:val="004B789C"/>
    <w:rsid w:val="004C232D"/>
    <w:rsid w:val="004C4447"/>
    <w:rsid w:val="004C5395"/>
    <w:rsid w:val="004C6046"/>
    <w:rsid w:val="004C6D4F"/>
    <w:rsid w:val="004D460D"/>
    <w:rsid w:val="004D762B"/>
    <w:rsid w:val="004E0859"/>
    <w:rsid w:val="004E184F"/>
    <w:rsid w:val="004E3714"/>
    <w:rsid w:val="004E76AB"/>
    <w:rsid w:val="004E7B46"/>
    <w:rsid w:val="004F0FE8"/>
    <w:rsid w:val="004F3B7A"/>
    <w:rsid w:val="004F47C9"/>
    <w:rsid w:val="004F797C"/>
    <w:rsid w:val="00507446"/>
    <w:rsid w:val="00507BFA"/>
    <w:rsid w:val="0051190A"/>
    <w:rsid w:val="005119CE"/>
    <w:rsid w:val="005122EB"/>
    <w:rsid w:val="00515A2F"/>
    <w:rsid w:val="00520E05"/>
    <w:rsid w:val="0052224B"/>
    <w:rsid w:val="005237F1"/>
    <w:rsid w:val="005263F9"/>
    <w:rsid w:val="00526E19"/>
    <w:rsid w:val="005272DD"/>
    <w:rsid w:val="00531B06"/>
    <w:rsid w:val="005323E7"/>
    <w:rsid w:val="00534322"/>
    <w:rsid w:val="0053591C"/>
    <w:rsid w:val="00536783"/>
    <w:rsid w:val="00540EFD"/>
    <w:rsid w:val="0054265D"/>
    <w:rsid w:val="005524F1"/>
    <w:rsid w:val="005545FB"/>
    <w:rsid w:val="00554E8F"/>
    <w:rsid w:val="00556A61"/>
    <w:rsid w:val="00557DF7"/>
    <w:rsid w:val="005609FC"/>
    <w:rsid w:val="00561882"/>
    <w:rsid w:val="00565358"/>
    <w:rsid w:val="00577852"/>
    <w:rsid w:val="00581517"/>
    <w:rsid w:val="0058613D"/>
    <w:rsid w:val="00586CF2"/>
    <w:rsid w:val="00587796"/>
    <w:rsid w:val="00590D44"/>
    <w:rsid w:val="00593299"/>
    <w:rsid w:val="00593D3B"/>
    <w:rsid w:val="00593E1D"/>
    <w:rsid w:val="0059598E"/>
    <w:rsid w:val="005974CB"/>
    <w:rsid w:val="00597AA1"/>
    <w:rsid w:val="005A24CF"/>
    <w:rsid w:val="005A2947"/>
    <w:rsid w:val="005A5180"/>
    <w:rsid w:val="005A6596"/>
    <w:rsid w:val="005A71E5"/>
    <w:rsid w:val="005B0171"/>
    <w:rsid w:val="005B36E7"/>
    <w:rsid w:val="005B4933"/>
    <w:rsid w:val="005B4EB3"/>
    <w:rsid w:val="005B77DA"/>
    <w:rsid w:val="005C462C"/>
    <w:rsid w:val="005C4FD8"/>
    <w:rsid w:val="005C57BB"/>
    <w:rsid w:val="005C6EE2"/>
    <w:rsid w:val="005D0A34"/>
    <w:rsid w:val="005D27C9"/>
    <w:rsid w:val="005D3689"/>
    <w:rsid w:val="005D4BB3"/>
    <w:rsid w:val="005E21AE"/>
    <w:rsid w:val="005E24A9"/>
    <w:rsid w:val="005E2C0E"/>
    <w:rsid w:val="005E368F"/>
    <w:rsid w:val="005E3D39"/>
    <w:rsid w:val="005F1EB8"/>
    <w:rsid w:val="0060522B"/>
    <w:rsid w:val="00606E8F"/>
    <w:rsid w:val="00611AC2"/>
    <w:rsid w:val="00613394"/>
    <w:rsid w:val="006139F0"/>
    <w:rsid w:val="00616BDB"/>
    <w:rsid w:val="00620118"/>
    <w:rsid w:val="0062187C"/>
    <w:rsid w:val="0062420C"/>
    <w:rsid w:val="00624F71"/>
    <w:rsid w:val="00627BF6"/>
    <w:rsid w:val="006353B7"/>
    <w:rsid w:val="00635F74"/>
    <w:rsid w:val="0063759F"/>
    <w:rsid w:val="00643685"/>
    <w:rsid w:val="006437D5"/>
    <w:rsid w:val="00643C1D"/>
    <w:rsid w:val="006469D5"/>
    <w:rsid w:val="0064715E"/>
    <w:rsid w:val="00647F98"/>
    <w:rsid w:val="006523D1"/>
    <w:rsid w:val="006530D9"/>
    <w:rsid w:val="00655360"/>
    <w:rsid w:val="006577AE"/>
    <w:rsid w:val="00663998"/>
    <w:rsid w:val="0066432C"/>
    <w:rsid w:val="00665E1D"/>
    <w:rsid w:val="00667CE4"/>
    <w:rsid w:val="00673729"/>
    <w:rsid w:val="00677AC4"/>
    <w:rsid w:val="006849EF"/>
    <w:rsid w:val="00686F77"/>
    <w:rsid w:val="006875D4"/>
    <w:rsid w:val="00690668"/>
    <w:rsid w:val="0069118C"/>
    <w:rsid w:val="00696D11"/>
    <w:rsid w:val="00697C3E"/>
    <w:rsid w:val="006A0897"/>
    <w:rsid w:val="006A2908"/>
    <w:rsid w:val="006A66AD"/>
    <w:rsid w:val="006B1CBB"/>
    <w:rsid w:val="006B7446"/>
    <w:rsid w:val="006B7D24"/>
    <w:rsid w:val="006C1100"/>
    <w:rsid w:val="006C1CAD"/>
    <w:rsid w:val="006C46A6"/>
    <w:rsid w:val="006C6458"/>
    <w:rsid w:val="006D0264"/>
    <w:rsid w:val="006D0D73"/>
    <w:rsid w:val="006D3991"/>
    <w:rsid w:val="006D4840"/>
    <w:rsid w:val="006D5707"/>
    <w:rsid w:val="006E05F4"/>
    <w:rsid w:val="006E1E77"/>
    <w:rsid w:val="006E221D"/>
    <w:rsid w:val="006E43E3"/>
    <w:rsid w:val="006E51C0"/>
    <w:rsid w:val="006E755C"/>
    <w:rsid w:val="006F0239"/>
    <w:rsid w:val="006F2EC5"/>
    <w:rsid w:val="006F365E"/>
    <w:rsid w:val="006F4F1F"/>
    <w:rsid w:val="006F55BB"/>
    <w:rsid w:val="006F6959"/>
    <w:rsid w:val="00700482"/>
    <w:rsid w:val="00701DFE"/>
    <w:rsid w:val="007022A1"/>
    <w:rsid w:val="00703BE3"/>
    <w:rsid w:val="007043A5"/>
    <w:rsid w:val="0070633E"/>
    <w:rsid w:val="007065CC"/>
    <w:rsid w:val="00710DCF"/>
    <w:rsid w:val="00716E54"/>
    <w:rsid w:val="00721BAA"/>
    <w:rsid w:val="00723475"/>
    <w:rsid w:val="00723684"/>
    <w:rsid w:val="00724148"/>
    <w:rsid w:val="00724259"/>
    <w:rsid w:val="0072612E"/>
    <w:rsid w:val="007261BC"/>
    <w:rsid w:val="00726E1B"/>
    <w:rsid w:val="00726F06"/>
    <w:rsid w:val="007279B1"/>
    <w:rsid w:val="00732794"/>
    <w:rsid w:val="00732861"/>
    <w:rsid w:val="00735142"/>
    <w:rsid w:val="00735522"/>
    <w:rsid w:val="007359E8"/>
    <w:rsid w:val="00735BE6"/>
    <w:rsid w:val="00744AE4"/>
    <w:rsid w:val="007471E9"/>
    <w:rsid w:val="007500C1"/>
    <w:rsid w:val="007504C0"/>
    <w:rsid w:val="0075086D"/>
    <w:rsid w:val="007531EE"/>
    <w:rsid w:val="00755D0B"/>
    <w:rsid w:val="00760AE0"/>
    <w:rsid w:val="00763928"/>
    <w:rsid w:val="00764B2E"/>
    <w:rsid w:val="00767276"/>
    <w:rsid w:val="0077091A"/>
    <w:rsid w:val="007712FA"/>
    <w:rsid w:val="00771F00"/>
    <w:rsid w:val="0077402E"/>
    <w:rsid w:val="00774ABE"/>
    <w:rsid w:val="007750F8"/>
    <w:rsid w:val="00775459"/>
    <w:rsid w:val="00776B86"/>
    <w:rsid w:val="007772D4"/>
    <w:rsid w:val="00786303"/>
    <w:rsid w:val="00786C4B"/>
    <w:rsid w:val="007937E3"/>
    <w:rsid w:val="00795756"/>
    <w:rsid w:val="00796278"/>
    <w:rsid w:val="00797AC0"/>
    <w:rsid w:val="007B2BAD"/>
    <w:rsid w:val="007B3C9E"/>
    <w:rsid w:val="007B557E"/>
    <w:rsid w:val="007B55A6"/>
    <w:rsid w:val="007C14BD"/>
    <w:rsid w:val="007C5763"/>
    <w:rsid w:val="007C616C"/>
    <w:rsid w:val="007D24F1"/>
    <w:rsid w:val="007D29F2"/>
    <w:rsid w:val="007D45CF"/>
    <w:rsid w:val="007D693A"/>
    <w:rsid w:val="007E2002"/>
    <w:rsid w:val="007E319C"/>
    <w:rsid w:val="007E3A44"/>
    <w:rsid w:val="007E6FBB"/>
    <w:rsid w:val="007E7274"/>
    <w:rsid w:val="007F0306"/>
    <w:rsid w:val="007F3F09"/>
    <w:rsid w:val="007F422A"/>
    <w:rsid w:val="007F4F6E"/>
    <w:rsid w:val="007F5E08"/>
    <w:rsid w:val="00804E4D"/>
    <w:rsid w:val="008132A3"/>
    <w:rsid w:val="00821644"/>
    <w:rsid w:val="00823199"/>
    <w:rsid w:val="00825CC5"/>
    <w:rsid w:val="008338FF"/>
    <w:rsid w:val="00833DCB"/>
    <w:rsid w:val="00834023"/>
    <w:rsid w:val="00834BD9"/>
    <w:rsid w:val="00835091"/>
    <w:rsid w:val="0083510F"/>
    <w:rsid w:val="00836980"/>
    <w:rsid w:val="0083728B"/>
    <w:rsid w:val="00841BA0"/>
    <w:rsid w:val="00841E3A"/>
    <w:rsid w:val="008423A0"/>
    <w:rsid w:val="008442DD"/>
    <w:rsid w:val="008448D9"/>
    <w:rsid w:val="00845C81"/>
    <w:rsid w:val="00847CFA"/>
    <w:rsid w:val="0085024F"/>
    <w:rsid w:val="00850DDE"/>
    <w:rsid w:val="00851170"/>
    <w:rsid w:val="008579C6"/>
    <w:rsid w:val="0086018E"/>
    <w:rsid w:val="00860472"/>
    <w:rsid w:val="00864D3D"/>
    <w:rsid w:val="00866348"/>
    <w:rsid w:val="00866444"/>
    <w:rsid w:val="00870C13"/>
    <w:rsid w:val="00871D18"/>
    <w:rsid w:val="00873190"/>
    <w:rsid w:val="00873717"/>
    <w:rsid w:val="00876C7C"/>
    <w:rsid w:val="00881861"/>
    <w:rsid w:val="00883184"/>
    <w:rsid w:val="008858C4"/>
    <w:rsid w:val="008908C2"/>
    <w:rsid w:val="00891CFC"/>
    <w:rsid w:val="008A2B93"/>
    <w:rsid w:val="008A2DD1"/>
    <w:rsid w:val="008A3580"/>
    <w:rsid w:val="008A4246"/>
    <w:rsid w:val="008A602B"/>
    <w:rsid w:val="008A73E8"/>
    <w:rsid w:val="008A7C7A"/>
    <w:rsid w:val="008B12E9"/>
    <w:rsid w:val="008B145C"/>
    <w:rsid w:val="008B1A4E"/>
    <w:rsid w:val="008B1C1F"/>
    <w:rsid w:val="008B2BC7"/>
    <w:rsid w:val="008B4D5D"/>
    <w:rsid w:val="008B7FC6"/>
    <w:rsid w:val="008C11DF"/>
    <w:rsid w:val="008C132B"/>
    <w:rsid w:val="008C3205"/>
    <w:rsid w:val="008C35F5"/>
    <w:rsid w:val="008C5F1D"/>
    <w:rsid w:val="008D3073"/>
    <w:rsid w:val="008D6AC8"/>
    <w:rsid w:val="008D765E"/>
    <w:rsid w:val="008E046B"/>
    <w:rsid w:val="008E0651"/>
    <w:rsid w:val="008E1BC6"/>
    <w:rsid w:val="008E32BC"/>
    <w:rsid w:val="008E3C3E"/>
    <w:rsid w:val="008E76BF"/>
    <w:rsid w:val="008E7A8E"/>
    <w:rsid w:val="008F0CB1"/>
    <w:rsid w:val="008F1855"/>
    <w:rsid w:val="008F46F1"/>
    <w:rsid w:val="008F71F3"/>
    <w:rsid w:val="008F73F8"/>
    <w:rsid w:val="008F7D6E"/>
    <w:rsid w:val="00905A05"/>
    <w:rsid w:val="009070E5"/>
    <w:rsid w:val="00910E37"/>
    <w:rsid w:val="0091115F"/>
    <w:rsid w:val="009145A7"/>
    <w:rsid w:val="009157B2"/>
    <w:rsid w:val="009167A6"/>
    <w:rsid w:val="00920E57"/>
    <w:rsid w:val="00921EA9"/>
    <w:rsid w:val="0092228B"/>
    <w:rsid w:val="00922401"/>
    <w:rsid w:val="0092466D"/>
    <w:rsid w:val="00926240"/>
    <w:rsid w:val="0092665A"/>
    <w:rsid w:val="009324E2"/>
    <w:rsid w:val="00936741"/>
    <w:rsid w:val="00940C44"/>
    <w:rsid w:val="009412AF"/>
    <w:rsid w:val="009464DB"/>
    <w:rsid w:val="009465A2"/>
    <w:rsid w:val="00947EF0"/>
    <w:rsid w:val="00952744"/>
    <w:rsid w:val="00954D0B"/>
    <w:rsid w:val="00955E46"/>
    <w:rsid w:val="00957CDE"/>
    <w:rsid w:val="009623E2"/>
    <w:rsid w:val="00963A8B"/>
    <w:rsid w:val="00964EFC"/>
    <w:rsid w:val="009660B8"/>
    <w:rsid w:val="00971080"/>
    <w:rsid w:val="0097188D"/>
    <w:rsid w:val="00972B95"/>
    <w:rsid w:val="009832CB"/>
    <w:rsid w:val="009867DF"/>
    <w:rsid w:val="009872BD"/>
    <w:rsid w:val="00990FBC"/>
    <w:rsid w:val="009910A1"/>
    <w:rsid w:val="009916E0"/>
    <w:rsid w:val="00991EAC"/>
    <w:rsid w:val="0099551E"/>
    <w:rsid w:val="009969FF"/>
    <w:rsid w:val="009A113F"/>
    <w:rsid w:val="009A7798"/>
    <w:rsid w:val="009A77B8"/>
    <w:rsid w:val="009B2DF7"/>
    <w:rsid w:val="009B46A6"/>
    <w:rsid w:val="009B772B"/>
    <w:rsid w:val="009C081F"/>
    <w:rsid w:val="009C19CE"/>
    <w:rsid w:val="009C2914"/>
    <w:rsid w:val="009C3321"/>
    <w:rsid w:val="009C3DFE"/>
    <w:rsid w:val="009C7405"/>
    <w:rsid w:val="009D57E4"/>
    <w:rsid w:val="009D63F9"/>
    <w:rsid w:val="009D6F7D"/>
    <w:rsid w:val="009D7586"/>
    <w:rsid w:val="009D7AF5"/>
    <w:rsid w:val="009E0464"/>
    <w:rsid w:val="009E2FFB"/>
    <w:rsid w:val="009E49A0"/>
    <w:rsid w:val="009E6507"/>
    <w:rsid w:val="009E69C0"/>
    <w:rsid w:val="009F3B45"/>
    <w:rsid w:val="009F3B9D"/>
    <w:rsid w:val="009F68F6"/>
    <w:rsid w:val="009F73FE"/>
    <w:rsid w:val="009F7460"/>
    <w:rsid w:val="00A0303D"/>
    <w:rsid w:val="00A03EE4"/>
    <w:rsid w:val="00A06A9F"/>
    <w:rsid w:val="00A13339"/>
    <w:rsid w:val="00A14F18"/>
    <w:rsid w:val="00A158B8"/>
    <w:rsid w:val="00A23A00"/>
    <w:rsid w:val="00A23E0C"/>
    <w:rsid w:val="00A2653E"/>
    <w:rsid w:val="00A33FA8"/>
    <w:rsid w:val="00A350F9"/>
    <w:rsid w:val="00A37B3D"/>
    <w:rsid w:val="00A40BAB"/>
    <w:rsid w:val="00A43CE3"/>
    <w:rsid w:val="00A43EBA"/>
    <w:rsid w:val="00A459AE"/>
    <w:rsid w:val="00A50F5A"/>
    <w:rsid w:val="00A543BC"/>
    <w:rsid w:val="00A5575E"/>
    <w:rsid w:val="00A56BBB"/>
    <w:rsid w:val="00A60A1A"/>
    <w:rsid w:val="00A62774"/>
    <w:rsid w:val="00A65F35"/>
    <w:rsid w:val="00A67D15"/>
    <w:rsid w:val="00A70DB4"/>
    <w:rsid w:val="00A75FC5"/>
    <w:rsid w:val="00A76CA8"/>
    <w:rsid w:val="00A81653"/>
    <w:rsid w:val="00A8280C"/>
    <w:rsid w:val="00A85B1F"/>
    <w:rsid w:val="00A86840"/>
    <w:rsid w:val="00A921C4"/>
    <w:rsid w:val="00A95C93"/>
    <w:rsid w:val="00AA6C72"/>
    <w:rsid w:val="00AA7FD9"/>
    <w:rsid w:val="00AB3C39"/>
    <w:rsid w:val="00AB65FD"/>
    <w:rsid w:val="00AB79E9"/>
    <w:rsid w:val="00AC04F2"/>
    <w:rsid w:val="00AC1BEC"/>
    <w:rsid w:val="00AC5700"/>
    <w:rsid w:val="00AD0B62"/>
    <w:rsid w:val="00AD2E31"/>
    <w:rsid w:val="00AD79D8"/>
    <w:rsid w:val="00AE031C"/>
    <w:rsid w:val="00AE0A53"/>
    <w:rsid w:val="00AE1C85"/>
    <w:rsid w:val="00AE2384"/>
    <w:rsid w:val="00AE268D"/>
    <w:rsid w:val="00AE70E9"/>
    <w:rsid w:val="00AF2146"/>
    <w:rsid w:val="00B0257D"/>
    <w:rsid w:val="00B02EA6"/>
    <w:rsid w:val="00B06655"/>
    <w:rsid w:val="00B1147C"/>
    <w:rsid w:val="00B12ED2"/>
    <w:rsid w:val="00B16253"/>
    <w:rsid w:val="00B168D1"/>
    <w:rsid w:val="00B16DF8"/>
    <w:rsid w:val="00B16F56"/>
    <w:rsid w:val="00B20BD8"/>
    <w:rsid w:val="00B22973"/>
    <w:rsid w:val="00B24346"/>
    <w:rsid w:val="00B25FEB"/>
    <w:rsid w:val="00B27B5F"/>
    <w:rsid w:val="00B27C9C"/>
    <w:rsid w:val="00B27F4C"/>
    <w:rsid w:val="00B311B0"/>
    <w:rsid w:val="00B31AC9"/>
    <w:rsid w:val="00B366E1"/>
    <w:rsid w:val="00B376FE"/>
    <w:rsid w:val="00B402FF"/>
    <w:rsid w:val="00B404DA"/>
    <w:rsid w:val="00B42C37"/>
    <w:rsid w:val="00B44876"/>
    <w:rsid w:val="00B449A4"/>
    <w:rsid w:val="00B453A4"/>
    <w:rsid w:val="00B46342"/>
    <w:rsid w:val="00B468D3"/>
    <w:rsid w:val="00B47BA2"/>
    <w:rsid w:val="00B50ACF"/>
    <w:rsid w:val="00B5491D"/>
    <w:rsid w:val="00B57C66"/>
    <w:rsid w:val="00B60A2F"/>
    <w:rsid w:val="00B62BBD"/>
    <w:rsid w:val="00B63B76"/>
    <w:rsid w:val="00B6409C"/>
    <w:rsid w:val="00B659F2"/>
    <w:rsid w:val="00B67DBF"/>
    <w:rsid w:val="00B70A52"/>
    <w:rsid w:val="00B71EC0"/>
    <w:rsid w:val="00B73538"/>
    <w:rsid w:val="00B75669"/>
    <w:rsid w:val="00B80158"/>
    <w:rsid w:val="00B82B78"/>
    <w:rsid w:val="00B9045E"/>
    <w:rsid w:val="00B936D3"/>
    <w:rsid w:val="00B95ECD"/>
    <w:rsid w:val="00B9609C"/>
    <w:rsid w:val="00B97E17"/>
    <w:rsid w:val="00BA0634"/>
    <w:rsid w:val="00BA12B1"/>
    <w:rsid w:val="00BA15E6"/>
    <w:rsid w:val="00BA1C5C"/>
    <w:rsid w:val="00BA1C92"/>
    <w:rsid w:val="00BA1E2B"/>
    <w:rsid w:val="00BA7AE0"/>
    <w:rsid w:val="00BB3361"/>
    <w:rsid w:val="00BB5AF1"/>
    <w:rsid w:val="00BB5CEB"/>
    <w:rsid w:val="00BC1075"/>
    <w:rsid w:val="00BC1D3D"/>
    <w:rsid w:val="00BC20F2"/>
    <w:rsid w:val="00BC3339"/>
    <w:rsid w:val="00BC585A"/>
    <w:rsid w:val="00BD0026"/>
    <w:rsid w:val="00BD18B9"/>
    <w:rsid w:val="00BD1EEE"/>
    <w:rsid w:val="00BD232E"/>
    <w:rsid w:val="00BD3DD6"/>
    <w:rsid w:val="00BD5DD3"/>
    <w:rsid w:val="00BE09DB"/>
    <w:rsid w:val="00BE1A06"/>
    <w:rsid w:val="00BE66F5"/>
    <w:rsid w:val="00BE6B60"/>
    <w:rsid w:val="00BE794D"/>
    <w:rsid w:val="00BF0333"/>
    <w:rsid w:val="00BF0F1E"/>
    <w:rsid w:val="00BF1A9A"/>
    <w:rsid w:val="00BF1AA9"/>
    <w:rsid w:val="00BF6AEE"/>
    <w:rsid w:val="00C00791"/>
    <w:rsid w:val="00C05BE5"/>
    <w:rsid w:val="00C07C0F"/>
    <w:rsid w:val="00C13021"/>
    <w:rsid w:val="00C137C1"/>
    <w:rsid w:val="00C13EE0"/>
    <w:rsid w:val="00C20A54"/>
    <w:rsid w:val="00C221E3"/>
    <w:rsid w:val="00C2223C"/>
    <w:rsid w:val="00C23455"/>
    <w:rsid w:val="00C26129"/>
    <w:rsid w:val="00C304C6"/>
    <w:rsid w:val="00C319FB"/>
    <w:rsid w:val="00C41E4B"/>
    <w:rsid w:val="00C44271"/>
    <w:rsid w:val="00C46E22"/>
    <w:rsid w:val="00C51AD2"/>
    <w:rsid w:val="00C52D5C"/>
    <w:rsid w:val="00C539D7"/>
    <w:rsid w:val="00C53B59"/>
    <w:rsid w:val="00C5469E"/>
    <w:rsid w:val="00C561D0"/>
    <w:rsid w:val="00C574E6"/>
    <w:rsid w:val="00C57E48"/>
    <w:rsid w:val="00C650EF"/>
    <w:rsid w:val="00C65166"/>
    <w:rsid w:val="00C70381"/>
    <w:rsid w:val="00C717D6"/>
    <w:rsid w:val="00C72D03"/>
    <w:rsid w:val="00C7385C"/>
    <w:rsid w:val="00C738E1"/>
    <w:rsid w:val="00C73C85"/>
    <w:rsid w:val="00C76A67"/>
    <w:rsid w:val="00C819F2"/>
    <w:rsid w:val="00C8701A"/>
    <w:rsid w:val="00C927A2"/>
    <w:rsid w:val="00C97997"/>
    <w:rsid w:val="00CA6826"/>
    <w:rsid w:val="00CA6916"/>
    <w:rsid w:val="00CA74E4"/>
    <w:rsid w:val="00CA7882"/>
    <w:rsid w:val="00CB06CC"/>
    <w:rsid w:val="00CB245C"/>
    <w:rsid w:val="00CB6764"/>
    <w:rsid w:val="00CB6DCE"/>
    <w:rsid w:val="00CC0F85"/>
    <w:rsid w:val="00CC109D"/>
    <w:rsid w:val="00CC18F4"/>
    <w:rsid w:val="00CC2288"/>
    <w:rsid w:val="00CD6749"/>
    <w:rsid w:val="00CE1965"/>
    <w:rsid w:val="00CE29DF"/>
    <w:rsid w:val="00CE4E11"/>
    <w:rsid w:val="00CE6253"/>
    <w:rsid w:val="00CE691F"/>
    <w:rsid w:val="00CE6995"/>
    <w:rsid w:val="00CF12EB"/>
    <w:rsid w:val="00CF3353"/>
    <w:rsid w:val="00CF4830"/>
    <w:rsid w:val="00D004BF"/>
    <w:rsid w:val="00D03F2F"/>
    <w:rsid w:val="00D04B52"/>
    <w:rsid w:val="00D05352"/>
    <w:rsid w:val="00D05FC4"/>
    <w:rsid w:val="00D06538"/>
    <w:rsid w:val="00D11E06"/>
    <w:rsid w:val="00D14872"/>
    <w:rsid w:val="00D14DBD"/>
    <w:rsid w:val="00D1547C"/>
    <w:rsid w:val="00D161A8"/>
    <w:rsid w:val="00D163F8"/>
    <w:rsid w:val="00D16CDC"/>
    <w:rsid w:val="00D1775B"/>
    <w:rsid w:val="00D20B0C"/>
    <w:rsid w:val="00D308E7"/>
    <w:rsid w:val="00D30A93"/>
    <w:rsid w:val="00D358AF"/>
    <w:rsid w:val="00D35922"/>
    <w:rsid w:val="00D43111"/>
    <w:rsid w:val="00D45DC9"/>
    <w:rsid w:val="00D4627D"/>
    <w:rsid w:val="00D46D39"/>
    <w:rsid w:val="00D476BC"/>
    <w:rsid w:val="00D51B8B"/>
    <w:rsid w:val="00D546B1"/>
    <w:rsid w:val="00D548C1"/>
    <w:rsid w:val="00D56F5B"/>
    <w:rsid w:val="00D603FA"/>
    <w:rsid w:val="00D61754"/>
    <w:rsid w:val="00D61FBE"/>
    <w:rsid w:val="00D62DAD"/>
    <w:rsid w:val="00D65C9E"/>
    <w:rsid w:val="00D66760"/>
    <w:rsid w:val="00D67D2A"/>
    <w:rsid w:val="00D72B76"/>
    <w:rsid w:val="00D75234"/>
    <w:rsid w:val="00D75D10"/>
    <w:rsid w:val="00D77815"/>
    <w:rsid w:val="00D829C4"/>
    <w:rsid w:val="00D851C0"/>
    <w:rsid w:val="00D85F85"/>
    <w:rsid w:val="00D85FB2"/>
    <w:rsid w:val="00D9439E"/>
    <w:rsid w:val="00D94A1F"/>
    <w:rsid w:val="00D96C31"/>
    <w:rsid w:val="00DA597D"/>
    <w:rsid w:val="00DB25DC"/>
    <w:rsid w:val="00DB3560"/>
    <w:rsid w:val="00DB52B6"/>
    <w:rsid w:val="00DB531B"/>
    <w:rsid w:val="00DC26D4"/>
    <w:rsid w:val="00DC6262"/>
    <w:rsid w:val="00DC7408"/>
    <w:rsid w:val="00DC75AC"/>
    <w:rsid w:val="00DD0CCF"/>
    <w:rsid w:val="00DD4BED"/>
    <w:rsid w:val="00DE2AFB"/>
    <w:rsid w:val="00DE3CBA"/>
    <w:rsid w:val="00DF31F5"/>
    <w:rsid w:val="00DF3647"/>
    <w:rsid w:val="00DF5F5E"/>
    <w:rsid w:val="00E002A7"/>
    <w:rsid w:val="00E01EBB"/>
    <w:rsid w:val="00E02B54"/>
    <w:rsid w:val="00E042F3"/>
    <w:rsid w:val="00E04BE2"/>
    <w:rsid w:val="00E10FFB"/>
    <w:rsid w:val="00E110FF"/>
    <w:rsid w:val="00E128D4"/>
    <w:rsid w:val="00E15014"/>
    <w:rsid w:val="00E17321"/>
    <w:rsid w:val="00E20AC2"/>
    <w:rsid w:val="00E216BA"/>
    <w:rsid w:val="00E21BC5"/>
    <w:rsid w:val="00E222E9"/>
    <w:rsid w:val="00E247C5"/>
    <w:rsid w:val="00E252FE"/>
    <w:rsid w:val="00E25C7B"/>
    <w:rsid w:val="00E26814"/>
    <w:rsid w:val="00E315EB"/>
    <w:rsid w:val="00E32D51"/>
    <w:rsid w:val="00E3330C"/>
    <w:rsid w:val="00E350C6"/>
    <w:rsid w:val="00E4424C"/>
    <w:rsid w:val="00E44948"/>
    <w:rsid w:val="00E459FD"/>
    <w:rsid w:val="00E46A02"/>
    <w:rsid w:val="00E46D0F"/>
    <w:rsid w:val="00E46E31"/>
    <w:rsid w:val="00E507CB"/>
    <w:rsid w:val="00E51BFF"/>
    <w:rsid w:val="00E52A1A"/>
    <w:rsid w:val="00E53CAE"/>
    <w:rsid w:val="00E54875"/>
    <w:rsid w:val="00E56638"/>
    <w:rsid w:val="00E56EE0"/>
    <w:rsid w:val="00E575C0"/>
    <w:rsid w:val="00E6176F"/>
    <w:rsid w:val="00E6222E"/>
    <w:rsid w:val="00E62DB0"/>
    <w:rsid w:val="00E648C9"/>
    <w:rsid w:val="00E66609"/>
    <w:rsid w:val="00E66C01"/>
    <w:rsid w:val="00E678AB"/>
    <w:rsid w:val="00E67C8B"/>
    <w:rsid w:val="00E734A8"/>
    <w:rsid w:val="00E738E5"/>
    <w:rsid w:val="00E744C8"/>
    <w:rsid w:val="00E82882"/>
    <w:rsid w:val="00E831D0"/>
    <w:rsid w:val="00E85DAA"/>
    <w:rsid w:val="00E863CC"/>
    <w:rsid w:val="00E866A1"/>
    <w:rsid w:val="00E86DEB"/>
    <w:rsid w:val="00E90101"/>
    <w:rsid w:val="00E90168"/>
    <w:rsid w:val="00E912B5"/>
    <w:rsid w:val="00E91806"/>
    <w:rsid w:val="00E92A53"/>
    <w:rsid w:val="00E92BC7"/>
    <w:rsid w:val="00E935E9"/>
    <w:rsid w:val="00E9504D"/>
    <w:rsid w:val="00EA142D"/>
    <w:rsid w:val="00EA171E"/>
    <w:rsid w:val="00EB036C"/>
    <w:rsid w:val="00EB1A89"/>
    <w:rsid w:val="00EB2A3F"/>
    <w:rsid w:val="00EB73C5"/>
    <w:rsid w:val="00EB7548"/>
    <w:rsid w:val="00EC0354"/>
    <w:rsid w:val="00EC21CA"/>
    <w:rsid w:val="00EC44E3"/>
    <w:rsid w:val="00ED2E26"/>
    <w:rsid w:val="00ED5242"/>
    <w:rsid w:val="00ED64A5"/>
    <w:rsid w:val="00EE23E0"/>
    <w:rsid w:val="00EE257F"/>
    <w:rsid w:val="00EE5C70"/>
    <w:rsid w:val="00EE6D3B"/>
    <w:rsid w:val="00EF09AD"/>
    <w:rsid w:val="00EF2C20"/>
    <w:rsid w:val="00EF4F97"/>
    <w:rsid w:val="00F00057"/>
    <w:rsid w:val="00F04F62"/>
    <w:rsid w:val="00F0626B"/>
    <w:rsid w:val="00F0742D"/>
    <w:rsid w:val="00F07D07"/>
    <w:rsid w:val="00F1224B"/>
    <w:rsid w:val="00F124F2"/>
    <w:rsid w:val="00F13D88"/>
    <w:rsid w:val="00F15EA7"/>
    <w:rsid w:val="00F21084"/>
    <w:rsid w:val="00F25972"/>
    <w:rsid w:val="00F26CCA"/>
    <w:rsid w:val="00F31BE8"/>
    <w:rsid w:val="00F33BA6"/>
    <w:rsid w:val="00F363F5"/>
    <w:rsid w:val="00F41FAA"/>
    <w:rsid w:val="00F44C86"/>
    <w:rsid w:val="00F46F7A"/>
    <w:rsid w:val="00F50A7F"/>
    <w:rsid w:val="00F51E53"/>
    <w:rsid w:val="00F52255"/>
    <w:rsid w:val="00F54230"/>
    <w:rsid w:val="00F554F6"/>
    <w:rsid w:val="00F565AD"/>
    <w:rsid w:val="00F571CE"/>
    <w:rsid w:val="00F6033B"/>
    <w:rsid w:val="00F60473"/>
    <w:rsid w:val="00F61E5B"/>
    <w:rsid w:val="00F6651D"/>
    <w:rsid w:val="00F7595D"/>
    <w:rsid w:val="00F776A7"/>
    <w:rsid w:val="00F80D07"/>
    <w:rsid w:val="00F826BC"/>
    <w:rsid w:val="00F8621D"/>
    <w:rsid w:val="00F87B86"/>
    <w:rsid w:val="00F87F4D"/>
    <w:rsid w:val="00F90DEA"/>
    <w:rsid w:val="00F91910"/>
    <w:rsid w:val="00F93B75"/>
    <w:rsid w:val="00F94D51"/>
    <w:rsid w:val="00F9651C"/>
    <w:rsid w:val="00FA1454"/>
    <w:rsid w:val="00FA1E75"/>
    <w:rsid w:val="00FA32FB"/>
    <w:rsid w:val="00FA5C91"/>
    <w:rsid w:val="00FA67F8"/>
    <w:rsid w:val="00FB090E"/>
    <w:rsid w:val="00FB59B3"/>
    <w:rsid w:val="00FB6E5C"/>
    <w:rsid w:val="00FD0FBF"/>
    <w:rsid w:val="00FD5AC6"/>
    <w:rsid w:val="00FE161B"/>
    <w:rsid w:val="00FE4AA9"/>
    <w:rsid w:val="00FE5403"/>
    <w:rsid w:val="00FE6BA5"/>
    <w:rsid w:val="00FF4042"/>
    <w:rsid w:val="00FF4E66"/>
    <w:rsid w:val="00FF4E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30B69"/>
  <w15:docId w15:val="{D9A26EEF-F24B-482D-92B4-D7AABCEA2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9E69C0"/>
    <w:pPr>
      <w:spacing w:after="0" w:line="240" w:lineRule="auto"/>
    </w:pPr>
    <w:rPr>
      <w:rFonts w:asciiTheme="minorHAnsi" w:eastAsiaTheme="minorEastAsia" w:hAnsiTheme="minorHAnsi" w:cstheme="minorBidi"/>
      <w:sz w:val="22"/>
      <w:lang w:eastAsia="tr-TR"/>
    </w:rPr>
  </w:style>
  <w:style w:type="character" w:customStyle="1" w:styleId="AralkYokChar">
    <w:name w:val="Aralık Yok Char"/>
    <w:basedOn w:val="VarsaylanParagrafYazTipi"/>
    <w:link w:val="AralkYok"/>
    <w:uiPriority w:val="1"/>
    <w:rsid w:val="009E69C0"/>
    <w:rPr>
      <w:rFonts w:asciiTheme="minorHAnsi" w:eastAsiaTheme="minorEastAsia" w:hAnsiTheme="minorHAnsi" w:cstheme="minorBidi"/>
      <w:sz w:val="22"/>
      <w:lang w:eastAsia="tr-TR"/>
    </w:rPr>
  </w:style>
  <w:style w:type="paragraph" w:styleId="BalonMetni">
    <w:name w:val="Balloon Text"/>
    <w:basedOn w:val="Normal"/>
    <w:link w:val="BalonMetniChar"/>
    <w:uiPriority w:val="99"/>
    <w:semiHidden/>
    <w:unhideWhenUsed/>
    <w:rsid w:val="009E69C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E69C0"/>
    <w:rPr>
      <w:rFonts w:ascii="Tahoma" w:hAnsi="Tahoma" w:cs="Tahoma"/>
      <w:sz w:val="16"/>
      <w:szCs w:val="16"/>
    </w:rPr>
  </w:style>
  <w:style w:type="paragraph" w:styleId="stBilgi">
    <w:name w:val="header"/>
    <w:basedOn w:val="Normal"/>
    <w:link w:val="stBilgiChar"/>
    <w:uiPriority w:val="99"/>
    <w:unhideWhenUsed/>
    <w:rsid w:val="00EE5C7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E5C70"/>
  </w:style>
  <w:style w:type="paragraph" w:styleId="AltBilgi">
    <w:name w:val="footer"/>
    <w:basedOn w:val="Normal"/>
    <w:link w:val="AltBilgiChar"/>
    <w:uiPriority w:val="99"/>
    <w:unhideWhenUsed/>
    <w:rsid w:val="00EE5C7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E5C70"/>
  </w:style>
  <w:style w:type="paragraph" w:styleId="ListeParagraf">
    <w:name w:val="List Paragraph"/>
    <w:basedOn w:val="Normal"/>
    <w:uiPriority w:val="34"/>
    <w:qFormat/>
    <w:rsid w:val="00F51E53"/>
    <w:pPr>
      <w:ind w:left="720"/>
      <w:contextualSpacing/>
    </w:pPr>
  </w:style>
  <w:style w:type="paragraph" w:styleId="T1">
    <w:name w:val="toc 1"/>
    <w:basedOn w:val="Normal"/>
    <w:next w:val="Normal"/>
    <w:autoRedefine/>
    <w:uiPriority w:val="39"/>
    <w:unhideWhenUsed/>
    <w:rsid w:val="00073D1C"/>
    <w:pPr>
      <w:tabs>
        <w:tab w:val="right" w:leader="dot" w:pos="9062"/>
      </w:tabs>
      <w:spacing w:before="120" w:after="100" w:line="240" w:lineRule="auto"/>
      <w:jc w:val="both"/>
    </w:pPr>
    <w:rPr>
      <w:rFonts w:eastAsiaTheme="minorEastAsia" w:cstheme="minorBidi"/>
      <w:b/>
      <w:noProof/>
      <w:lang w:eastAsia="tr-TR"/>
    </w:rPr>
  </w:style>
  <w:style w:type="paragraph" w:styleId="T2">
    <w:name w:val="toc 2"/>
    <w:basedOn w:val="Normal"/>
    <w:next w:val="Normal"/>
    <w:autoRedefine/>
    <w:uiPriority w:val="39"/>
    <w:unhideWhenUsed/>
    <w:rsid w:val="008C132B"/>
    <w:pPr>
      <w:tabs>
        <w:tab w:val="right" w:leader="dot" w:pos="9072"/>
      </w:tabs>
      <w:spacing w:after="0" w:line="240" w:lineRule="auto"/>
      <w:jc w:val="both"/>
    </w:pPr>
    <w:rPr>
      <w:rFonts w:eastAsiaTheme="minorEastAsia" w:cstheme="minorBidi"/>
      <w:lang w:eastAsia="tr-TR"/>
    </w:rPr>
  </w:style>
  <w:style w:type="paragraph" w:styleId="T3">
    <w:name w:val="toc 3"/>
    <w:basedOn w:val="Normal"/>
    <w:next w:val="Normal"/>
    <w:autoRedefine/>
    <w:uiPriority w:val="39"/>
    <w:unhideWhenUsed/>
    <w:rsid w:val="00841BA0"/>
    <w:pPr>
      <w:tabs>
        <w:tab w:val="right" w:leader="dot" w:pos="9062"/>
      </w:tabs>
      <w:spacing w:after="0" w:line="240" w:lineRule="auto"/>
      <w:ind w:left="-142"/>
      <w:jc w:val="both"/>
    </w:pPr>
    <w:rPr>
      <w:rFonts w:eastAsiaTheme="minorEastAsia" w:cstheme="minorBidi"/>
      <w:lang w:eastAsia="tr-TR"/>
    </w:rPr>
  </w:style>
  <w:style w:type="character" w:styleId="Kpr">
    <w:name w:val="Hyperlink"/>
    <w:basedOn w:val="VarsaylanParagrafYazTipi"/>
    <w:uiPriority w:val="99"/>
    <w:unhideWhenUsed/>
    <w:rsid w:val="00073D1C"/>
    <w:rPr>
      <w:color w:val="0000FF" w:themeColor="hyperlink"/>
      <w:u w:val="single"/>
    </w:rPr>
  </w:style>
  <w:style w:type="table" w:styleId="TabloKlavuzu">
    <w:name w:val="Table Grid"/>
    <w:basedOn w:val="NormalTablo"/>
    <w:uiPriority w:val="59"/>
    <w:rsid w:val="00F87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23A0"/>
    <w:pPr>
      <w:widowControl w:val="0"/>
      <w:autoSpaceDE w:val="0"/>
      <w:autoSpaceDN w:val="0"/>
      <w:spacing w:after="0" w:line="240" w:lineRule="auto"/>
    </w:pPr>
    <w:rPr>
      <w:rFonts w:ascii="Arial" w:eastAsia="SimSun" w:hAnsi="Arial" w:cs="Arial"/>
      <w:color w:val="00000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3DCD28-FBEF-4B84-9D86-68A28F11CD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3686</Words>
  <Characters>21015</Characters>
  <Application>Microsoft Office Word</Application>
  <DocSecurity>0</DocSecurity>
  <Lines>175</Lines>
  <Paragraphs>49</Paragraphs>
  <ScaleCrop>false</ScaleCrop>
  <HeadingPairs>
    <vt:vector size="2" baseType="variant">
      <vt:variant>
        <vt:lpstr>Konu Başlığı</vt:lpstr>
      </vt:variant>
      <vt:variant>
        <vt:i4>1</vt:i4>
      </vt:variant>
    </vt:vector>
  </HeadingPairs>
  <TitlesOfParts>
    <vt:vector size="1" baseType="lpstr">
      <vt:lpstr/>
    </vt:vector>
  </TitlesOfParts>
  <Company>TITCK</Company>
  <LinksUpToDate>false</LinksUpToDate>
  <CharactersWithSpaces>24652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Sezgi GÖKER</dc:creator>
  <cp:keywords/>
  <dc:description/>
  <cp:lastModifiedBy>Sezgi GÖKER</cp:lastModifiedBy>
  <cp:revision>2</cp:revision>
  <cp:lastPrinted>2019-01-21T10:46:00Z</cp:lastPrinted>
  <dcterms:created xsi:type="dcterms:W3CDTF">2019-01-21T12:53:00Z</dcterms:created>
  <dcterms:modified xsi:type="dcterms:W3CDTF">2019-01-21T12:53:00Z</dcterms:modified>
</cp:coreProperties>
</file>