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4CA" w:rsidRPr="009D64CA" w:rsidRDefault="000A245A" w:rsidP="00373476">
      <w:pPr>
        <w:jc w:val="center"/>
        <w:rPr>
          <w:rFonts w:ascii="Times New Roman" w:hAnsi="Times New Roman" w:cs="Times New Roman"/>
          <w:b/>
          <w:sz w:val="28"/>
          <w:szCs w:val="24"/>
          <w:shd w:val="clear" w:color="auto" w:fill="FFFFFF"/>
        </w:rPr>
      </w:pPr>
      <w:bookmarkStart w:id="0" w:name="_GoBack"/>
      <w:bookmarkEnd w:id="0"/>
      <w:r>
        <w:rPr>
          <w:rFonts w:ascii="Times New Roman" w:hAnsi="Times New Roman" w:cs="Times New Roman"/>
          <w:b/>
          <w:sz w:val="28"/>
          <w:szCs w:val="24"/>
          <w:shd w:val="clear" w:color="auto" w:fill="FFFFFF"/>
        </w:rPr>
        <w:t xml:space="preserve">İTHALAT ÖN İZİN SÜRECİNE İLİŞKİN </w:t>
      </w:r>
      <w:r w:rsidR="009D64CA" w:rsidRPr="009D64CA">
        <w:rPr>
          <w:rFonts w:ascii="Times New Roman" w:hAnsi="Times New Roman" w:cs="Times New Roman"/>
          <w:b/>
          <w:sz w:val="28"/>
          <w:szCs w:val="24"/>
          <w:shd w:val="clear" w:color="auto" w:fill="FFFFFF"/>
        </w:rPr>
        <w:t>SIK SORULAN SORULAR</w:t>
      </w:r>
    </w:p>
    <w:p w:rsidR="00C01E61" w:rsidRPr="000F3A5B" w:rsidRDefault="000F3A5B" w:rsidP="000F3A5B">
      <w:pPr>
        <w:ind w:firstLine="708"/>
        <w:jc w:val="both"/>
        <w:rPr>
          <w:rFonts w:ascii="Times New Roman" w:hAnsi="Times New Roman" w:cs="Times New Roman"/>
          <w:sz w:val="24"/>
          <w:szCs w:val="24"/>
          <w:shd w:val="clear" w:color="auto" w:fill="FFFFFF"/>
        </w:rPr>
      </w:pPr>
      <w:r w:rsidRPr="000F3A5B">
        <w:rPr>
          <w:rFonts w:ascii="Times New Roman" w:hAnsi="Times New Roman" w:cs="Times New Roman"/>
          <w:sz w:val="24"/>
          <w:szCs w:val="24"/>
          <w:shd w:val="clear" w:color="auto" w:fill="FFFFFF"/>
        </w:rPr>
        <w:t>Bilindiği üzere; 02.04.2020 tarihli ve 31087 sayılı Resmi Gazete’de yayımlanan “Tıbbi Tanı Kitlerinin İthaline İlişkin Tebliğ” ile insanlar için kullanılan 3822.00 ve 3002.15 Gümrük Tarife Pozisyonlarındaki eşyaların Serbest Dolaşıma Giriş Rejimi veya Geçici İthalat Rejimine ilişkin gümrük beyannamelerinin tescilinde, gümrük idarelerince, Kurumumuzun fiziksel veya elektronik ortamda düzenleyeceği uygunluk onayı aranacaktır.</w:t>
      </w:r>
      <w:r w:rsidR="00F73889">
        <w:rPr>
          <w:rFonts w:ascii="Times New Roman" w:hAnsi="Times New Roman" w:cs="Times New Roman"/>
          <w:sz w:val="24"/>
          <w:szCs w:val="24"/>
          <w:shd w:val="clear" w:color="auto" w:fill="FFFFFF"/>
        </w:rPr>
        <w:t xml:space="preserve"> Bu doğrultuda bahsi geçen ürünlerin ithalat iznine  yönelik kurumumuza yapılacak başvurular için kurumumuz  ESY sistemi üzerinde elektronik başvuru kullanıma açılmıştır.</w:t>
      </w:r>
    </w:p>
    <w:p w:rsidR="000F3A5B" w:rsidRPr="000F3A5B" w:rsidRDefault="000F3A5B" w:rsidP="000F3A5B">
      <w:pPr>
        <w:ind w:firstLine="708"/>
        <w:jc w:val="both"/>
        <w:rPr>
          <w:rFonts w:ascii="Times New Roman" w:hAnsi="Times New Roman" w:cs="Times New Roman"/>
          <w:sz w:val="24"/>
          <w:szCs w:val="24"/>
        </w:rPr>
      </w:pPr>
      <w:r w:rsidRPr="000F3A5B">
        <w:rPr>
          <w:rFonts w:ascii="Times New Roman" w:hAnsi="Times New Roman" w:cs="Times New Roman"/>
          <w:sz w:val="24"/>
          <w:szCs w:val="24"/>
        </w:rPr>
        <w:t>Bu doğrultuda bahsi geçen tebliğ kapsamına giren ürünlerin ithalatına yönelik iş ve işlemlerde ilgili taraflara yol gösterebilmek amacıyla tarafımıza ulaşan sorular ve cevaplarına aşağıda yer verilmiştir.</w:t>
      </w:r>
    </w:p>
    <w:p w:rsidR="000F3A5B" w:rsidRPr="000F3A5B" w:rsidRDefault="000F3A5B" w:rsidP="008D270F">
      <w:pPr>
        <w:pStyle w:val="ListeParagraf"/>
        <w:numPr>
          <w:ilvl w:val="0"/>
          <w:numId w:val="1"/>
        </w:numPr>
        <w:ind w:left="360"/>
        <w:jc w:val="both"/>
        <w:rPr>
          <w:rFonts w:ascii="Times New Roman" w:hAnsi="Times New Roman" w:cs="Times New Roman"/>
          <w:b/>
          <w:sz w:val="24"/>
          <w:szCs w:val="24"/>
        </w:rPr>
      </w:pPr>
      <w:r w:rsidRPr="000F3A5B">
        <w:rPr>
          <w:rFonts w:ascii="Times New Roman" w:hAnsi="Times New Roman" w:cs="Times New Roman"/>
          <w:b/>
          <w:sz w:val="24"/>
          <w:szCs w:val="24"/>
        </w:rPr>
        <w:t>Vücut Dışında Kullanılan Tıbbi Tanı (İn –Vitro)  Cihazı nedir?</w:t>
      </w:r>
    </w:p>
    <w:p w:rsidR="008D270F" w:rsidRDefault="000F3A5B" w:rsidP="000A245A">
      <w:pPr>
        <w:shd w:val="clear" w:color="auto" w:fill="FFFFFF"/>
        <w:jc w:val="both"/>
        <w:rPr>
          <w:rFonts w:ascii="Times New Roman" w:eastAsia="Times New Roman" w:hAnsi="Times New Roman" w:cs="Times New Roman"/>
          <w:color w:val="1C283D"/>
          <w:sz w:val="24"/>
          <w:szCs w:val="24"/>
          <w:lang w:eastAsia="tr-TR"/>
        </w:rPr>
      </w:pPr>
      <w:r w:rsidRPr="000F3A5B">
        <w:rPr>
          <w:rFonts w:ascii="Times New Roman" w:hAnsi="Times New Roman" w:cs="Times New Roman"/>
          <w:sz w:val="24"/>
          <w:szCs w:val="24"/>
        </w:rPr>
        <w:t xml:space="preserve">Bilindiği üzere 9 Ocak  2007 tarihli ve 26398 sayılı Resmi Gazete’de yayımlanan Vücut Dışında Kullanılan (İn </w:t>
      </w:r>
      <w:r w:rsidR="00C5315E">
        <w:rPr>
          <w:rFonts w:ascii="Times New Roman" w:hAnsi="Times New Roman" w:cs="Times New Roman"/>
          <w:sz w:val="24"/>
          <w:szCs w:val="24"/>
        </w:rPr>
        <w:t>v</w:t>
      </w:r>
      <w:r w:rsidRPr="000F3A5B">
        <w:rPr>
          <w:rFonts w:ascii="Times New Roman" w:hAnsi="Times New Roman" w:cs="Times New Roman"/>
          <w:sz w:val="24"/>
          <w:szCs w:val="24"/>
        </w:rPr>
        <w:t>itro) Tıbbi Tanı Cihazları Yönetmeliğinde İn</w:t>
      </w:r>
      <w:r w:rsidR="00C5315E">
        <w:rPr>
          <w:rFonts w:ascii="Times New Roman" w:hAnsi="Times New Roman" w:cs="Times New Roman"/>
          <w:sz w:val="24"/>
          <w:szCs w:val="24"/>
        </w:rPr>
        <w:t xml:space="preserve"> </w:t>
      </w:r>
      <w:r w:rsidRPr="000F3A5B">
        <w:rPr>
          <w:rFonts w:ascii="Times New Roman" w:hAnsi="Times New Roman" w:cs="Times New Roman"/>
          <w:sz w:val="24"/>
          <w:szCs w:val="24"/>
        </w:rPr>
        <w:t>vitro Tıbbi Tanı Cihazı;</w:t>
      </w:r>
      <w:r w:rsidRPr="000F3A5B">
        <w:rPr>
          <w:rFonts w:ascii="Times New Roman" w:eastAsia="Times New Roman" w:hAnsi="Times New Roman" w:cs="Times New Roman"/>
          <w:color w:val="1C283D"/>
          <w:sz w:val="24"/>
          <w:szCs w:val="24"/>
          <w:lang w:eastAsia="tr-TR"/>
        </w:rPr>
        <w:t xml:space="preserve"> </w:t>
      </w:r>
    </w:p>
    <w:p w:rsidR="000F3A5B" w:rsidRPr="000F3A5B" w:rsidRDefault="000F3A5B" w:rsidP="008D270F">
      <w:pPr>
        <w:shd w:val="clear" w:color="auto" w:fill="FFFFFF"/>
        <w:ind w:firstLine="708"/>
        <w:jc w:val="both"/>
        <w:rPr>
          <w:rFonts w:ascii="Times New Roman" w:eastAsia="Times New Roman" w:hAnsi="Times New Roman" w:cs="Times New Roman"/>
          <w:color w:val="1C283D"/>
          <w:sz w:val="24"/>
          <w:szCs w:val="24"/>
          <w:lang w:eastAsia="tr-TR"/>
        </w:rPr>
      </w:pPr>
      <w:r w:rsidRPr="000F3A5B">
        <w:rPr>
          <w:rFonts w:ascii="Times New Roman" w:eastAsia="Times New Roman" w:hAnsi="Times New Roman" w:cs="Times New Roman"/>
          <w:color w:val="1C283D"/>
          <w:sz w:val="24"/>
          <w:szCs w:val="24"/>
          <w:lang w:eastAsia="tr-TR"/>
        </w:rPr>
        <w:t>İmalatçı tarafından esas olarak;</w:t>
      </w:r>
    </w:p>
    <w:p w:rsidR="000F3A5B" w:rsidRPr="000F3A5B" w:rsidRDefault="000F3A5B" w:rsidP="00FC496D">
      <w:pPr>
        <w:shd w:val="clear" w:color="auto" w:fill="FFFFFF"/>
        <w:spacing w:after="0" w:line="240" w:lineRule="auto"/>
        <w:ind w:left="1068" w:firstLine="567"/>
        <w:jc w:val="both"/>
        <w:rPr>
          <w:rFonts w:ascii="Times New Roman" w:eastAsia="Times New Roman" w:hAnsi="Times New Roman" w:cs="Times New Roman"/>
          <w:color w:val="1C283D"/>
          <w:sz w:val="24"/>
          <w:szCs w:val="24"/>
          <w:lang w:eastAsia="tr-TR"/>
        </w:rPr>
      </w:pPr>
      <w:r w:rsidRPr="000F3A5B">
        <w:rPr>
          <w:rFonts w:ascii="Times New Roman" w:eastAsia="Times New Roman" w:hAnsi="Times New Roman" w:cs="Times New Roman"/>
          <w:color w:val="1C283D"/>
          <w:sz w:val="24"/>
          <w:szCs w:val="24"/>
          <w:lang w:eastAsia="tr-TR"/>
        </w:rPr>
        <w:t>1) Fizyolojik veya patolojik durum veya</w:t>
      </w:r>
    </w:p>
    <w:p w:rsidR="000F3A5B" w:rsidRPr="000F3A5B" w:rsidRDefault="000F3A5B" w:rsidP="00FC496D">
      <w:pPr>
        <w:shd w:val="clear" w:color="auto" w:fill="FFFFFF"/>
        <w:spacing w:after="0" w:line="240" w:lineRule="auto"/>
        <w:ind w:left="1068" w:firstLine="567"/>
        <w:jc w:val="both"/>
        <w:rPr>
          <w:rFonts w:ascii="Times New Roman" w:eastAsia="Times New Roman" w:hAnsi="Times New Roman" w:cs="Times New Roman"/>
          <w:color w:val="1C283D"/>
          <w:sz w:val="24"/>
          <w:szCs w:val="24"/>
          <w:lang w:eastAsia="tr-TR"/>
        </w:rPr>
      </w:pPr>
      <w:r w:rsidRPr="000F3A5B">
        <w:rPr>
          <w:rFonts w:ascii="Times New Roman" w:eastAsia="Times New Roman" w:hAnsi="Times New Roman" w:cs="Times New Roman"/>
          <w:color w:val="1C283D"/>
          <w:sz w:val="24"/>
          <w:szCs w:val="24"/>
          <w:lang w:eastAsia="tr-TR"/>
        </w:rPr>
        <w:t>2) Konjenital anomalilerle ilgili bilgi edinmek ya da</w:t>
      </w:r>
    </w:p>
    <w:p w:rsidR="000F3A5B" w:rsidRPr="000F3A5B" w:rsidRDefault="000F3A5B" w:rsidP="00FC496D">
      <w:pPr>
        <w:shd w:val="clear" w:color="auto" w:fill="FFFFFF"/>
        <w:spacing w:after="0" w:line="240" w:lineRule="auto"/>
        <w:ind w:left="1068" w:firstLine="567"/>
        <w:jc w:val="both"/>
        <w:rPr>
          <w:rFonts w:ascii="Times New Roman" w:eastAsia="Times New Roman" w:hAnsi="Times New Roman" w:cs="Times New Roman"/>
          <w:color w:val="1C283D"/>
          <w:sz w:val="24"/>
          <w:szCs w:val="24"/>
          <w:lang w:eastAsia="tr-TR"/>
        </w:rPr>
      </w:pPr>
      <w:r w:rsidRPr="000F3A5B">
        <w:rPr>
          <w:rFonts w:ascii="Times New Roman" w:eastAsia="Times New Roman" w:hAnsi="Times New Roman" w:cs="Times New Roman"/>
          <w:color w:val="1C283D"/>
          <w:sz w:val="24"/>
          <w:szCs w:val="24"/>
          <w:lang w:eastAsia="tr-TR"/>
        </w:rPr>
        <w:t>3) Muhtemel alıcılar için uygunluk ve güvenliği belirlemek veyahut</w:t>
      </w:r>
    </w:p>
    <w:p w:rsidR="000F3A5B" w:rsidRPr="000F3A5B" w:rsidRDefault="000F3A5B" w:rsidP="00FC496D">
      <w:pPr>
        <w:shd w:val="clear" w:color="auto" w:fill="FFFFFF"/>
        <w:spacing w:after="0" w:line="240" w:lineRule="auto"/>
        <w:ind w:left="1068" w:firstLine="567"/>
        <w:jc w:val="both"/>
        <w:rPr>
          <w:rFonts w:ascii="Times New Roman" w:eastAsia="Times New Roman" w:hAnsi="Times New Roman" w:cs="Times New Roman"/>
          <w:color w:val="1C283D"/>
          <w:sz w:val="24"/>
          <w:szCs w:val="24"/>
          <w:lang w:eastAsia="tr-TR"/>
        </w:rPr>
      </w:pPr>
      <w:r w:rsidRPr="000F3A5B">
        <w:rPr>
          <w:rFonts w:ascii="Times New Roman" w:eastAsia="Times New Roman" w:hAnsi="Times New Roman" w:cs="Times New Roman"/>
          <w:color w:val="1C283D"/>
          <w:sz w:val="24"/>
          <w:szCs w:val="24"/>
          <w:lang w:eastAsia="tr-TR"/>
        </w:rPr>
        <w:t>4) Tedaviyi izlemek amacıyla,</w:t>
      </w:r>
    </w:p>
    <w:p w:rsidR="000A245A" w:rsidRDefault="000A245A" w:rsidP="000A245A">
      <w:pPr>
        <w:shd w:val="clear" w:color="auto" w:fill="FFFFFF"/>
        <w:spacing w:after="0" w:line="240" w:lineRule="auto"/>
        <w:jc w:val="both"/>
        <w:rPr>
          <w:rFonts w:ascii="Times New Roman" w:eastAsia="Times New Roman" w:hAnsi="Times New Roman" w:cs="Times New Roman"/>
          <w:color w:val="1C283D"/>
          <w:sz w:val="24"/>
          <w:szCs w:val="24"/>
          <w:lang w:eastAsia="tr-TR"/>
        </w:rPr>
      </w:pPr>
    </w:p>
    <w:p w:rsidR="000A245A" w:rsidRDefault="000F3A5B" w:rsidP="008D270F">
      <w:pPr>
        <w:shd w:val="clear" w:color="auto" w:fill="FFFFFF"/>
        <w:spacing w:after="0" w:line="240" w:lineRule="auto"/>
        <w:ind w:left="708"/>
        <w:jc w:val="both"/>
        <w:rPr>
          <w:rFonts w:ascii="Times New Roman" w:eastAsia="Times New Roman" w:hAnsi="Times New Roman" w:cs="Times New Roman"/>
          <w:color w:val="1C283D"/>
          <w:sz w:val="24"/>
          <w:szCs w:val="24"/>
          <w:lang w:eastAsia="tr-TR"/>
        </w:rPr>
      </w:pPr>
      <w:r w:rsidRPr="000F3A5B">
        <w:rPr>
          <w:rFonts w:ascii="Times New Roman" w:eastAsia="Times New Roman" w:hAnsi="Times New Roman" w:cs="Times New Roman"/>
          <w:color w:val="1C283D"/>
          <w:sz w:val="24"/>
          <w:szCs w:val="24"/>
          <w:lang w:eastAsia="tr-TR"/>
        </w:rPr>
        <w:t>tek başına veya birlikte kullanılmasına bakılmaksızın, kan ve doku bağışları da dahil olmak üzere insan vücudundan alınan numunelerin in-vitro incelenmesi için tasarlanan reaktif, reaktif ürünü, kalibratör, kontrol materyali, kit, araç, gereç, ekipman veya sistem olan bütün tıbbi cihazları ve vakumlu özelliğe sahip olsun veya olmasın, imalatçıları tarafından özellikle, in-vitro tıbbi tanı incelemesi için insan vücudundan alınan örneklerin konulması ve muhafaza edilmesi amacıyla kullanılan numune kapları,</w:t>
      </w:r>
      <w:r w:rsidR="000A245A">
        <w:rPr>
          <w:rFonts w:ascii="Times New Roman" w:eastAsia="Times New Roman" w:hAnsi="Times New Roman" w:cs="Times New Roman"/>
          <w:color w:val="1C283D"/>
          <w:sz w:val="24"/>
          <w:szCs w:val="24"/>
          <w:lang w:eastAsia="tr-TR"/>
        </w:rPr>
        <w:t xml:space="preserve"> </w:t>
      </w:r>
    </w:p>
    <w:p w:rsidR="008D270F" w:rsidRDefault="008D270F" w:rsidP="000A245A">
      <w:pPr>
        <w:shd w:val="clear" w:color="auto" w:fill="FFFFFF"/>
        <w:spacing w:after="0" w:line="240" w:lineRule="auto"/>
        <w:jc w:val="both"/>
        <w:rPr>
          <w:rFonts w:ascii="Times New Roman" w:hAnsi="Times New Roman" w:cs="Times New Roman"/>
          <w:sz w:val="24"/>
          <w:szCs w:val="24"/>
        </w:rPr>
      </w:pPr>
    </w:p>
    <w:p w:rsidR="000F3A5B" w:rsidRPr="000A245A" w:rsidRDefault="007372BC" w:rsidP="000A245A">
      <w:pPr>
        <w:shd w:val="clear" w:color="auto" w:fill="FFFFFF"/>
        <w:spacing w:after="0" w:line="240" w:lineRule="auto"/>
        <w:jc w:val="both"/>
        <w:rPr>
          <w:rFonts w:ascii="Times New Roman" w:eastAsia="Times New Roman" w:hAnsi="Times New Roman" w:cs="Times New Roman"/>
          <w:color w:val="1C283D"/>
          <w:sz w:val="24"/>
          <w:szCs w:val="24"/>
          <w:lang w:eastAsia="tr-TR"/>
        </w:rPr>
      </w:pPr>
      <w:r>
        <w:rPr>
          <w:rFonts w:ascii="Times New Roman" w:hAnsi="Times New Roman" w:cs="Times New Roman"/>
          <w:sz w:val="24"/>
          <w:szCs w:val="24"/>
        </w:rPr>
        <w:t>olarak tanımlanmıştır.</w:t>
      </w:r>
    </w:p>
    <w:p w:rsidR="00F73889" w:rsidRPr="008D270F" w:rsidRDefault="007372BC" w:rsidP="008D270F">
      <w:pPr>
        <w:jc w:val="both"/>
        <w:rPr>
          <w:rFonts w:ascii="Times New Roman" w:hAnsi="Times New Roman" w:cs="Times New Roman"/>
          <w:sz w:val="24"/>
          <w:szCs w:val="24"/>
        </w:rPr>
      </w:pPr>
      <w:r>
        <w:rPr>
          <w:rFonts w:ascii="Times New Roman" w:hAnsi="Times New Roman" w:cs="Times New Roman"/>
          <w:sz w:val="24"/>
          <w:szCs w:val="24"/>
        </w:rPr>
        <w:tab/>
      </w:r>
    </w:p>
    <w:p w:rsidR="007372BC" w:rsidRDefault="007372BC" w:rsidP="008D270F">
      <w:pPr>
        <w:pStyle w:val="ListeParagraf"/>
        <w:numPr>
          <w:ilvl w:val="0"/>
          <w:numId w:val="3"/>
        </w:numPr>
        <w:ind w:left="540"/>
        <w:jc w:val="both"/>
        <w:rPr>
          <w:rFonts w:ascii="Times New Roman" w:hAnsi="Times New Roman" w:cs="Times New Roman"/>
          <w:b/>
          <w:sz w:val="24"/>
          <w:szCs w:val="24"/>
        </w:rPr>
      </w:pPr>
      <w:r w:rsidRPr="007372BC">
        <w:rPr>
          <w:rFonts w:ascii="Times New Roman" w:hAnsi="Times New Roman" w:cs="Times New Roman"/>
          <w:b/>
          <w:sz w:val="24"/>
          <w:szCs w:val="24"/>
        </w:rPr>
        <w:t>Tebliğ de Belirtilen GTİP Numara</w:t>
      </w:r>
      <w:r w:rsidR="008F010D">
        <w:rPr>
          <w:rFonts w:ascii="Times New Roman" w:hAnsi="Times New Roman" w:cs="Times New Roman"/>
          <w:b/>
          <w:sz w:val="24"/>
          <w:szCs w:val="24"/>
        </w:rPr>
        <w:t xml:space="preserve">lar </w:t>
      </w:r>
      <w:r w:rsidRPr="007372BC">
        <w:rPr>
          <w:rFonts w:ascii="Times New Roman" w:hAnsi="Times New Roman" w:cs="Times New Roman"/>
          <w:b/>
          <w:sz w:val="24"/>
          <w:szCs w:val="24"/>
        </w:rPr>
        <w:t xml:space="preserve"> ile ithalatı yapıldığı halde Vücut Dışında Kullanılan Tıbbi Tanı (İn –Vitro)  Cihazı Yönetmeliği kapsamına girmeyen ürünler için Kuruma başvuru yapılmalı mıdır?</w:t>
      </w:r>
    </w:p>
    <w:p w:rsidR="008F010D" w:rsidRPr="008D270F" w:rsidRDefault="008F010D" w:rsidP="008D270F">
      <w:pPr>
        <w:jc w:val="both"/>
        <w:rPr>
          <w:rFonts w:ascii="Times New Roman" w:hAnsi="Times New Roman" w:cs="Times New Roman"/>
          <w:sz w:val="24"/>
          <w:szCs w:val="24"/>
        </w:rPr>
      </w:pPr>
      <w:r w:rsidRPr="008D270F">
        <w:rPr>
          <w:rFonts w:ascii="Times New Roman" w:hAnsi="Times New Roman" w:cs="Times New Roman"/>
          <w:sz w:val="24"/>
          <w:szCs w:val="24"/>
        </w:rPr>
        <w:t>Hayır</w:t>
      </w:r>
      <w:r w:rsidR="00FC496D" w:rsidRPr="008D270F">
        <w:rPr>
          <w:rFonts w:ascii="Times New Roman" w:hAnsi="Times New Roman" w:cs="Times New Roman"/>
          <w:sz w:val="24"/>
          <w:szCs w:val="24"/>
        </w:rPr>
        <w:t>.</w:t>
      </w:r>
      <w:r w:rsidRPr="008D270F">
        <w:rPr>
          <w:rFonts w:ascii="Times New Roman" w:hAnsi="Times New Roman" w:cs="Times New Roman"/>
          <w:sz w:val="24"/>
          <w:szCs w:val="24"/>
          <w:shd w:val="clear" w:color="auto" w:fill="FFFFFF"/>
        </w:rPr>
        <w:t xml:space="preserve"> Başvuru yapılacak ürün Vücut Dışında Kullanılan (In-vitro) Tıbbi Tanı Cihazları Yönetmeliği kapsamında değil ise kurumumuza başvuru yapılması gerekli değildir. Kurumumuza yapılacak elektronik başvurular sadece Vücut Dışında Kullanılan (In-vitro) Tıbbi Tanı Cihazları Yönetmeliği kapsamına giren ürünlerin başvurusunun alınabilmesine </w:t>
      </w:r>
      <w:r w:rsidR="008D270F" w:rsidRPr="008D270F">
        <w:rPr>
          <w:rFonts w:ascii="Times New Roman" w:hAnsi="Times New Roman" w:cs="Times New Roman"/>
          <w:sz w:val="24"/>
          <w:szCs w:val="24"/>
          <w:shd w:val="clear" w:color="auto" w:fill="FFFFFF"/>
        </w:rPr>
        <w:t>imkân</w:t>
      </w:r>
      <w:r w:rsidRPr="008D270F">
        <w:rPr>
          <w:rFonts w:ascii="Times New Roman" w:hAnsi="Times New Roman" w:cs="Times New Roman"/>
          <w:sz w:val="24"/>
          <w:szCs w:val="24"/>
          <w:shd w:val="clear" w:color="auto" w:fill="FFFFFF"/>
        </w:rPr>
        <w:t xml:space="preserve"> sağlayacak şekilde kullanıma açılmıştır.</w:t>
      </w:r>
    </w:p>
    <w:p w:rsidR="00F73889" w:rsidRDefault="00F73889" w:rsidP="00F73889">
      <w:pPr>
        <w:pStyle w:val="ListeParagraf"/>
        <w:rPr>
          <w:rFonts w:ascii="Times New Roman" w:hAnsi="Times New Roman" w:cs="Times New Roman"/>
          <w:b/>
          <w:sz w:val="24"/>
          <w:szCs w:val="24"/>
        </w:rPr>
      </w:pPr>
    </w:p>
    <w:p w:rsidR="008D270F" w:rsidRDefault="008D270F" w:rsidP="00F73889">
      <w:pPr>
        <w:pStyle w:val="ListeParagraf"/>
        <w:rPr>
          <w:rFonts w:ascii="Times New Roman" w:hAnsi="Times New Roman" w:cs="Times New Roman"/>
          <w:b/>
          <w:sz w:val="24"/>
          <w:szCs w:val="24"/>
        </w:rPr>
      </w:pPr>
    </w:p>
    <w:p w:rsidR="008D270F" w:rsidRDefault="008D270F" w:rsidP="00F73889">
      <w:pPr>
        <w:pStyle w:val="ListeParagraf"/>
        <w:rPr>
          <w:rFonts w:ascii="Times New Roman" w:hAnsi="Times New Roman" w:cs="Times New Roman"/>
          <w:b/>
          <w:sz w:val="24"/>
          <w:szCs w:val="24"/>
        </w:rPr>
      </w:pPr>
    </w:p>
    <w:p w:rsidR="008D270F" w:rsidRPr="00F73889" w:rsidRDefault="008D270F" w:rsidP="00F73889">
      <w:pPr>
        <w:pStyle w:val="ListeParagraf"/>
        <w:rPr>
          <w:rFonts w:ascii="Times New Roman" w:hAnsi="Times New Roman" w:cs="Times New Roman"/>
          <w:b/>
          <w:sz w:val="24"/>
          <w:szCs w:val="24"/>
        </w:rPr>
      </w:pPr>
    </w:p>
    <w:p w:rsidR="00F73889" w:rsidRPr="007372BC" w:rsidRDefault="00F73889" w:rsidP="00F73889">
      <w:pPr>
        <w:pStyle w:val="ListeParagraf"/>
        <w:ind w:left="1080"/>
        <w:jc w:val="both"/>
        <w:rPr>
          <w:rFonts w:ascii="Times New Roman" w:hAnsi="Times New Roman" w:cs="Times New Roman"/>
          <w:b/>
          <w:sz w:val="24"/>
          <w:szCs w:val="24"/>
        </w:rPr>
      </w:pPr>
    </w:p>
    <w:p w:rsidR="007372BC" w:rsidRPr="00FC496D" w:rsidRDefault="007372BC" w:rsidP="008D270F">
      <w:pPr>
        <w:pStyle w:val="ListeParagraf"/>
        <w:numPr>
          <w:ilvl w:val="0"/>
          <w:numId w:val="3"/>
        </w:numPr>
        <w:ind w:left="450"/>
        <w:jc w:val="both"/>
        <w:rPr>
          <w:rFonts w:ascii="Times New Roman" w:hAnsi="Times New Roman" w:cs="Times New Roman"/>
          <w:sz w:val="24"/>
          <w:szCs w:val="24"/>
        </w:rPr>
      </w:pPr>
      <w:r w:rsidRPr="007372BC">
        <w:rPr>
          <w:rFonts w:ascii="Times New Roman" w:hAnsi="Times New Roman" w:cs="Times New Roman"/>
          <w:b/>
          <w:sz w:val="24"/>
          <w:szCs w:val="24"/>
        </w:rPr>
        <w:lastRenderedPageBreak/>
        <w:t>Tebliğde belirtilen GTİP numarası ile ithalatı yapılabilen ancak üzerinde CE işareti taşımayan Vücut Dışında Kullanılan Tıbbi Tanı (İn –Vitro)  Cihazı Yönetmeliği kapsamına giren ürünlerin imalatında kullanılan hammadde ya</w:t>
      </w:r>
      <w:r w:rsidR="008D270F">
        <w:rPr>
          <w:rFonts w:ascii="Times New Roman" w:hAnsi="Times New Roman" w:cs="Times New Roman"/>
          <w:b/>
          <w:sz w:val="24"/>
          <w:szCs w:val="24"/>
        </w:rPr>
        <w:t xml:space="preserve"> </w:t>
      </w:r>
      <w:r w:rsidRPr="007372BC">
        <w:rPr>
          <w:rFonts w:ascii="Times New Roman" w:hAnsi="Times New Roman" w:cs="Times New Roman"/>
          <w:b/>
          <w:sz w:val="24"/>
          <w:szCs w:val="24"/>
        </w:rPr>
        <w:t xml:space="preserve">da yarı </w:t>
      </w:r>
      <w:r w:rsidR="008D270F" w:rsidRPr="007372BC">
        <w:rPr>
          <w:rFonts w:ascii="Times New Roman" w:hAnsi="Times New Roman" w:cs="Times New Roman"/>
          <w:b/>
          <w:sz w:val="24"/>
          <w:szCs w:val="24"/>
        </w:rPr>
        <w:t>mamul</w:t>
      </w:r>
      <w:r w:rsidRPr="007372BC">
        <w:rPr>
          <w:rFonts w:ascii="Times New Roman" w:hAnsi="Times New Roman" w:cs="Times New Roman"/>
          <w:b/>
          <w:sz w:val="24"/>
          <w:szCs w:val="24"/>
        </w:rPr>
        <w:t xml:space="preserve"> ürünler için kuruma başvuru yapılmalı</w:t>
      </w:r>
      <w:r w:rsidR="00F73889">
        <w:rPr>
          <w:rFonts w:ascii="Times New Roman" w:hAnsi="Times New Roman" w:cs="Times New Roman"/>
          <w:b/>
          <w:sz w:val="24"/>
          <w:szCs w:val="24"/>
        </w:rPr>
        <w:t xml:space="preserve"> </w:t>
      </w:r>
      <w:r w:rsidRPr="007372BC">
        <w:rPr>
          <w:rFonts w:ascii="Times New Roman" w:hAnsi="Times New Roman" w:cs="Times New Roman"/>
          <w:b/>
          <w:sz w:val="24"/>
          <w:szCs w:val="24"/>
        </w:rPr>
        <w:t>mıdır</w:t>
      </w:r>
      <w:r>
        <w:rPr>
          <w:rFonts w:ascii="Times New Roman" w:hAnsi="Times New Roman" w:cs="Times New Roman"/>
          <w:b/>
          <w:sz w:val="24"/>
          <w:szCs w:val="24"/>
        </w:rPr>
        <w:t>?</w:t>
      </w:r>
    </w:p>
    <w:p w:rsidR="00FC496D" w:rsidRPr="008D270F" w:rsidRDefault="00FC496D" w:rsidP="008D270F">
      <w:pPr>
        <w:jc w:val="both"/>
        <w:rPr>
          <w:rFonts w:ascii="Times New Roman" w:hAnsi="Times New Roman" w:cs="Times New Roman"/>
          <w:sz w:val="24"/>
          <w:szCs w:val="24"/>
        </w:rPr>
      </w:pPr>
      <w:r w:rsidRPr="008D270F">
        <w:rPr>
          <w:rFonts w:ascii="Times New Roman" w:hAnsi="Times New Roman" w:cs="Times New Roman"/>
          <w:sz w:val="24"/>
          <w:szCs w:val="24"/>
        </w:rPr>
        <w:t>Hayır. Hammadde ya</w:t>
      </w:r>
      <w:r w:rsidR="008D270F">
        <w:rPr>
          <w:rFonts w:ascii="Times New Roman" w:hAnsi="Times New Roman" w:cs="Times New Roman"/>
          <w:sz w:val="24"/>
          <w:szCs w:val="24"/>
        </w:rPr>
        <w:t xml:space="preserve"> </w:t>
      </w:r>
      <w:r w:rsidRPr="008D270F">
        <w:rPr>
          <w:rFonts w:ascii="Times New Roman" w:hAnsi="Times New Roman" w:cs="Times New Roman"/>
          <w:sz w:val="24"/>
          <w:szCs w:val="24"/>
        </w:rPr>
        <w:t xml:space="preserve">da yarı </w:t>
      </w:r>
      <w:r w:rsidR="008D270F" w:rsidRPr="008D270F">
        <w:rPr>
          <w:rFonts w:ascii="Times New Roman" w:hAnsi="Times New Roman" w:cs="Times New Roman"/>
          <w:sz w:val="24"/>
          <w:szCs w:val="24"/>
        </w:rPr>
        <w:t>mamul</w:t>
      </w:r>
      <w:r w:rsidRPr="008D270F">
        <w:rPr>
          <w:rFonts w:ascii="Times New Roman" w:hAnsi="Times New Roman" w:cs="Times New Roman"/>
          <w:sz w:val="24"/>
          <w:szCs w:val="24"/>
        </w:rPr>
        <w:t xml:space="preserve"> olarak ithal </w:t>
      </w:r>
      <w:r w:rsidR="008D270F">
        <w:rPr>
          <w:rFonts w:ascii="Times New Roman" w:hAnsi="Times New Roman" w:cs="Times New Roman"/>
          <w:sz w:val="24"/>
          <w:szCs w:val="24"/>
        </w:rPr>
        <w:t>edilecek</w:t>
      </w:r>
      <w:r w:rsidRPr="008D270F">
        <w:rPr>
          <w:rFonts w:ascii="Times New Roman" w:hAnsi="Times New Roman" w:cs="Times New Roman"/>
          <w:sz w:val="24"/>
          <w:szCs w:val="24"/>
        </w:rPr>
        <w:t xml:space="preserve"> ürünler için </w:t>
      </w:r>
      <w:r w:rsidR="008D270F">
        <w:rPr>
          <w:rFonts w:ascii="Times New Roman" w:hAnsi="Times New Roman" w:cs="Times New Roman"/>
          <w:sz w:val="24"/>
          <w:szCs w:val="24"/>
        </w:rPr>
        <w:t>Kuruma</w:t>
      </w:r>
      <w:r w:rsidRPr="008D270F">
        <w:rPr>
          <w:rFonts w:ascii="Times New Roman" w:hAnsi="Times New Roman" w:cs="Times New Roman"/>
          <w:sz w:val="24"/>
          <w:szCs w:val="24"/>
        </w:rPr>
        <w:t xml:space="preserve"> herhangi bir başvuru yapılması </w:t>
      </w:r>
      <w:r w:rsidRPr="008D270F">
        <w:rPr>
          <w:rFonts w:ascii="Times New Roman" w:hAnsi="Times New Roman" w:cs="Times New Roman"/>
          <w:sz w:val="24"/>
          <w:szCs w:val="24"/>
          <w:u w:val="single"/>
        </w:rPr>
        <w:t>gerekmemektedir</w:t>
      </w:r>
      <w:r w:rsidRPr="008D270F">
        <w:rPr>
          <w:rFonts w:ascii="Times New Roman" w:hAnsi="Times New Roman" w:cs="Times New Roman"/>
          <w:sz w:val="24"/>
          <w:szCs w:val="24"/>
        </w:rPr>
        <w:t>.</w:t>
      </w:r>
    </w:p>
    <w:p w:rsidR="00FC496D" w:rsidRDefault="00FC496D" w:rsidP="00F73889">
      <w:pPr>
        <w:pStyle w:val="ListeParagraf"/>
        <w:ind w:left="1080"/>
        <w:jc w:val="both"/>
        <w:rPr>
          <w:rFonts w:ascii="Times New Roman" w:hAnsi="Times New Roman" w:cs="Times New Roman"/>
          <w:sz w:val="24"/>
          <w:szCs w:val="24"/>
        </w:rPr>
      </w:pPr>
    </w:p>
    <w:p w:rsidR="007372BC" w:rsidRPr="00FC496D" w:rsidRDefault="007372BC" w:rsidP="008D270F">
      <w:pPr>
        <w:pStyle w:val="ListeParagraf"/>
        <w:numPr>
          <w:ilvl w:val="0"/>
          <w:numId w:val="3"/>
        </w:numPr>
        <w:ind w:left="540"/>
        <w:jc w:val="both"/>
        <w:rPr>
          <w:rFonts w:ascii="Times New Roman" w:hAnsi="Times New Roman" w:cs="Times New Roman"/>
          <w:b/>
          <w:sz w:val="24"/>
          <w:szCs w:val="24"/>
        </w:rPr>
      </w:pPr>
      <w:r w:rsidRPr="007372BC">
        <w:rPr>
          <w:rFonts w:ascii="Times New Roman" w:eastAsia="Times New Roman" w:hAnsi="Times New Roman" w:cs="Times New Roman"/>
          <w:b/>
          <w:color w:val="000000"/>
          <w:sz w:val="24"/>
          <w:szCs w:val="24"/>
        </w:rPr>
        <w:t xml:space="preserve">Vücut dışında kullanılan </w:t>
      </w:r>
      <w:r w:rsidRPr="007372BC">
        <w:rPr>
          <w:rFonts w:ascii="Times New Roman" w:eastAsia="Times New Roman" w:hAnsi="Times New Roman" w:cs="Times New Roman"/>
          <w:b/>
          <w:bCs/>
          <w:color w:val="000000"/>
          <w:sz w:val="24"/>
          <w:szCs w:val="24"/>
        </w:rPr>
        <w:t>(In-vitro)</w:t>
      </w:r>
      <w:r w:rsidRPr="007372BC">
        <w:rPr>
          <w:rFonts w:ascii="Times New Roman" w:eastAsia="Times New Roman" w:hAnsi="Times New Roman" w:cs="Times New Roman"/>
          <w:b/>
          <w:color w:val="000000"/>
          <w:sz w:val="24"/>
          <w:szCs w:val="24"/>
        </w:rPr>
        <w:t> tıbbi tanı cihazları yönetmeliği kapsamında </w:t>
      </w:r>
      <w:r w:rsidR="00F73889">
        <w:rPr>
          <w:rFonts w:ascii="Times New Roman" w:eastAsia="Times New Roman" w:hAnsi="Times New Roman" w:cs="Times New Roman"/>
          <w:b/>
          <w:color w:val="000000"/>
          <w:sz w:val="24"/>
          <w:szCs w:val="24"/>
        </w:rPr>
        <w:t xml:space="preserve">olmayan </w:t>
      </w:r>
      <w:r w:rsidRPr="007372BC">
        <w:rPr>
          <w:rFonts w:ascii="Times New Roman" w:eastAsia="Times New Roman" w:hAnsi="Times New Roman" w:cs="Times New Roman"/>
          <w:b/>
          <w:color w:val="000000"/>
          <w:sz w:val="24"/>
          <w:szCs w:val="24"/>
        </w:rPr>
        <w:t xml:space="preserve">ürünler için </w:t>
      </w:r>
      <w:r>
        <w:rPr>
          <w:rFonts w:ascii="Times New Roman" w:eastAsia="Times New Roman" w:hAnsi="Times New Roman" w:cs="Times New Roman"/>
          <w:b/>
          <w:color w:val="000000"/>
          <w:sz w:val="24"/>
          <w:szCs w:val="24"/>
        </w:rPr>
        <w:t xml:space="preserve">Kuruma </w:t>
      </w:r>
      <w:r w:rsidR="00F73889">
        <w:rPr>
          <w:rFonts w:ascii="Times New Roman" w:eastAsia="Times New Roman" w:hAnsi="Times New Roman" w:cs="Times New Roman"/>
          <w:b/>
          <w:color w:val="000000"/>
          <w:sz w:val="24"/>
          <w:szCs w:val="24"/>
        </w:rPr>
        <w:t xml:space="preserve">herhangi bir </w:t>
      </w:r>
      <w:r>
        <w:rPr>
          <w:rFonts w:ascii="Times New Roman" w:eastAsia="Times New Roman" w:hAnsi="Times New Roman" w:cs="Times New Roman"/>
          <w:b/>
          <w:color w:val="000000"/>
          <w:sz w:val="24"/>
          <w:szCs w:val="24"/>
        </w:rPr>
        <w:t>başvuru yapılacak mıdır</w:t>
      </w:r>
      <w:r w:rsidRPr="007372BC">
        <w:rPr>
          <w:rFonts w:ascii="Times New Roman" w:eastAsia="Times New Roman" w:hAnsi="Times New Roman" w:cs="Times New Roman"/>
          <w:b/>
          <w:color w:val="000000"/>
          <w:sz w:val="24"/>
          <w:szCs w:val="24"/>
        </w:rPr>
        <w:t xml:space="preserve">? </w:t>
      </w:r>
    </w:p>
    <w:p w:rsidR="00FC496D" w:rsidRPr="008D270F" w:rsidRDefault="008D270F" w:rsidP="008D270F">
      <w:pPr>
        <w:jc w:val="both"/>
        <w:rPr>
          <w:rFonts w:ascii="Times New Roman" w:hAnsi="Times New Roman" w:cs="Times New Roman"/>
          <w:sz w:val="24"/>
          <w:szCs w:val="24"/>
        </w:rPr>
      </w:pPr>
      <w:r>
        <w:rPr>
          <w:rFonts w:ascii="Times New Roman" w:eastAsia="Times New Roman" w:hAnsi="Times New Roman" w:cs="Times New Roman"/>
          <w:color w:val="000000"/>
          <w:sz w:val="24"/>
          <w:szCs w:val="24"/>
        </w:rPr>
        <w:t>H</w:t>
      </w:r>
      <w:r w:rsidR="00FC496D" w:rsidRPr="008D270F">
        <w:rPr>
          <w:rFonts w:ascii="Times New Roman" w:eastAsia="Times New Roman" w:hAnsi="Times New Roman" w:cs="Times New Roman"/>
          <w:color w:val="000000"/>
          <w:sz w:val="24"/>
          <w:szCs w:val="24"/>
        </w:rPr>
        <w:t>ayır</w:t>
      </w:r>
      <w:r>
        <w:rPr>
          <w:rFonts w:ascii="Times New Roman" w:eastAsia="Times New Roman" w:hAnsi="Times New Roman" w:cs="Times New Roman"/>
          <w:color w:val="000000"/>
          <w:sz w:val="24"/>
          <w:szCs w:val="24"/>
        </w:rPr>
        <w:t>. İ</w:t>
      </w:r>
      <w:r w:rsidR="00FC496D" w:rsidRPr="008D270F">
        <w:rPr>
          <w:rFonts w:ascii="Times New Roman" w:eastAsia="Times New Roman" w:hAnsi="Times New Roman" w:cs="Times New Roman"/>
          <w:color w:val="000000"/>
          <w:sz w:val="24"/>
          <w:szCs w:val="24"/>
        </w:rPr>
        <w:t xml:space="preserve">lgili Tebliğde yer alan GTİP numaraları ile ithal edilmek istendiği halde </w:t>
      </w:r>
      <w:r w:rsidR="00FC496D" w:rsidRPr="008D270F">
        <w:rPr>
          <w:rFonts w:ascii="Times New Roman" w:hAnsi="Times New Roman" w:cs="Times New Roman"/>
          <w:sz w:val="24"/>
          <w:szCs w:val="24"/>
        </w:rPr>
        <w:t xml:space="preserve">Vücut Dışında Kullanılan Tıbbi Tanı (İn –Vitro)  Cihazı Yönetmeliği </w:t>
      </w:r>
      <w:r w:rsidRPr="008D270F">
        <w:rPr>
          <w:rFonts w:ascii="Times New Roman" w:hAnsi="Times New Roman" w:cs="Times New Roman"/>
          <w:sz w:val="24"/>
          <w:szCs w:val="24"/>
        </w:rPr>
        <w:t>kapsamında</w:t>
      </w:r>
      <w:r w:rsidR="00FC496D" w:rsidRPr="008D270F">
        <w:rPr>
          <w:rFonts w:ascii="Times New Roman" w:hAnsi="Times New Roman" w:cs="Times New Roman"/>
          <w:sz w:val="24"/>
          <w:szCs w:val="24"/>
        </w:rPr>
        <w:t xml:space="preserve"> yer almayan ürünler için </w:t>
      </w:r>
      <w:r>
        <w:rPr>
          <w:rFonts w:ascii="Times New Roman" w:hAnsi="Times New Roman" w:cs="Times New Roman"/>
          <w:sz w:val="24"/>
          <w:szCs w:val="24"/>
        </w:rPr>
        <w:t>Kurum tarafından</w:t>
      </w:r>
      <w:r w:rsidR="00FC496D" w:rsidRPr="008D270F">
        <w:rPr>
          <w:rFonts w:ascii="Times New Roman" w:hAnsi="Times New Roman" w:cs="Times New Roman"/>
          <w:sz w:val="24"/>
          <w:szCs w:val="24"/>
        </w:rPr>
        <w:t xml:space="preserve"> kapsam dışı yazısı düzenlenmemektedir.</w:t>
      </w:r>
    </w:p>
    <w:p w:rsidR="00FC496D" w:rsidRDefault="00F73889" w:rsidP="008D270F">
      <w:pPr>
        <w:pStyle w:val="ListeParagraf"/>
        <w:numPr>
          <w:ilvl w:val="0"/>
          <w:numId w:val="3"/>
        </w:numPr>
        <w:ind w:left="540"/>
        <w:jc w:val="both"/>
        <w:rPr>
          <w:rFonts w:ascii="Times New Roman" w:hAnsi="Times New Roman" w:cs="Times New Roman"/>
          <w:b/>
          <w:sz w:val="24"/>
          <w:szCs w:val="24"/>
        </w:rPr>
      </w:pPr>
      <w:r w:rsidRPr="00F73889">
        <w:rPr>
          <w:rFonts w:ascii="Times New Roman" w:hAnsi="Times New Roman" w:cs="Times New Roman"/>
          <w:b/>
          <w:sz w:val="24"/>
          <w:szCs w:val="24"/>
        </w:rPr>
        <w:t xml:space="preserve"> Başvurular ücrete tabi mi?</w:t>
      </w:r>
    </w:p>
    <w:p w:rsidR="00FC496D" w:rsidRPr="00FC496D" w:rsidRDefault="00FC496D" w:rsidP="008D270F">
      <w:pPr>
        <w:jc w:val="both"/>
        <w:rPr>
          <w:rFonts w:ascii="Times New Roman" w:hAnsi="Times New Roman" w:cs="Times New Roman"/>
          <w:sz w:val="24"/>
          <w:szCs w:val="24"/>
        </w:rPr>
      </w:pPr>
      <w:r w:rsidRPr="00F73889">
        <w:rPr>
          <w:rFonts w:ascii="Times New Roman" w:hAnsi="Times New Roman" w:cs="Times New Roman"/>
          <w:sz w:val="24"/>
          <w:szCs w:val="24"/>
        </w:rPr>
        <w:t>Hayır. Kurumumuza yapılan başvurular için herhangi bir ücret talep edilmemektedir.</w:t>
      </w:r>
    </w:p>
    <w:p w:rsidR="00FC496D" w:rsidRDefault="008D270F" w:rsidP="008D270F">
      <w:pPr>
        <w:pStyle w:val="ListeParagraf"/>
        <w:numPr>
          <w:ilvl w:val="0"/>
          <w:numId w:val="3"/>
        </w:numPr>
        <w:ind w:left="540"/>
        <w:jc w:val="both"/>
        <w:rPr>
          <w:rFonts w:ascii="Times New Roman" w:hAnsi="Times New Roman" w:cs="Times New Roman"/>
          <w:b/>
          <w:sz w:val="24"/>
          <w:szCs w:val="24"/>
        </w:rPr>
      </w:pPr>
      <w:r>
        <w:rPr>
          <w:rFonts w:ascii="Times New Roman" w:hAnsi="Times New Roman" w:cs="Times New Roman"/>
          <w:b/>
          <w:sz w:val="24"/>
          <w:szCs w:val="24"/>
        </w:rPr>
        <w:t xml:space="preserve">Uygunluk onay </w:t>
      </w:r>
      <w:r w:rsidRPr="00FC496D">
        <w:rPr>
          <w:rFonts w:ascii="Times New Roman" w:hAnsi="Times New Roman" w:cs="Times New Roman"/>
          <w:b/>
          <w:sz w:val="24"/>
          <w:szCs w:val="24"/>
        </w:rPr>
        <w:t>başvurusu</w:t>
      </w:r>
      <w:r w:rsidR="00FC496D" w:rsidRPr="00FC496D">
        <w:rPr>
          <w:rFonts w:ascii="Times New Roman" w:hAnsi="Times New Roman" w:cs="Times New Roman"/>
          <w:b/>
          <w:sz w:val="24"/>
          <w:szCs w:val="24"/>
        </w:rPr>
        <w:t xml:space="preserve"> kim tarafından yapılabilir? </w:t>
      </w:r>
    </w:p>
    <w:p w:rsidR="002C6D00" w:rsidRPr="008D270F" w:rsidRDefault="002C6D00" w:rsidP="008D270F">
      <w:pPr>
        <w:jc w:val="both"/>
        <w:rPr>
          <w:rFonts w:ascii="Times New Roman" w:hAnsi="Times New Roman" w:cs="Times New Roman"/>
          <w:sz w:val="24"/>
          <w:szCs w:val="24"/>
        </w:rPr>
      </w:pPr>
      <w:r w:rsidRPr="008D270F">
        <w:rPr>
          <w:rFonts w:ascii="Times New Roman" w:hAnsi="Times New Roman" w:cs="Times New Roman"/>
          <w:sz w:val="24"/>
          <w:szCs w:val="24"/>
        </w:rPr>
        <w:t>Kurumumuza başvurular yalnızca adına gümrük beyannamesi düzenlenecek</w:t>
      </w:r>
      <w:r w:rsidR="008D270F">
        <w:rPr>
          <w:rFonts w:ascii="Times New Roman" w:hAnsi="Times New Roman" w:cs="Times New Roman"/>
          <w:sz w:val="24"/>
          <w:szCs w:val="24"/>
        </w:rPr>
        <w:t xml:space="preserve"> </w:t>
      </w:r>
      <w:r w:rsidR="008D270F" w:rsidRPr="008D270F">
        <w:rPr>
          <w:rFonts w:ascii="Times New Roman" w:hAnsi="Times New Roman" w:cs="Times New Roman"/>
          <w:sz w:val="24"/>
          <w:szCs w:val="24"/>
        </w:rPr>
        <w:t>firma yetkilisi</w:t>
      </w:r>
      <w:r w:rsidRPr="008D270F">
        <w:rPr>
          <w:rFonts w:ascii="Times New Roman" w:hAnsi="Times New Roman" w:cs="Times New Roman"/>
          <w:sz w:val="24"/>
          <w:szCs w:val="24"/>
        </w:rPr>
        <w:t xml:space="preserve"> tarafından yapılabilir</w:t>
      </w:r>
    </w:p>
    <w:p w:rsidR="002C6D00" w:rsidRDefault="009D64CA" w:rsidP="008D270F">
      <w:pPr>
        <w:pStyle w:val="ListeParagraf"/>
        <w:numPr>
          <w:ilvl w:val="0"/>
          <w:numId w:val="3"/>
        </w:numPr>
        <w:ind w:left="540"/>
        <w:jc w:val="both"/>
        <w:rPr>
          <w:rFonts w:ascii="Times New Roman" w:hAnsi="Times New Roman" w:cs="Times New Roman"/>
          <w:b/>
          <w:sz w:val="24"/>
          <w:szCs w:val="24"/>
        </w:rPr>
      </w:pPr>
      <w:r>
        <w:rPr>
          <w:rFonts w:ascii="Times New Roman" w:hAnsi="Times New Roman" w:cs="Times New Roman"/>
          <w:b/>
          <w:sz w:val="24"/>
          <w:szCs w:val="24"/>
        </w:rPr>
        <w:t>Elek</w:t>
      </w:r>
      <w:r w:rsidR="002C6D00" w:rsidRPr="002C6D00">
        <w:rPr>
          <w:rFonts w:ascii="Times New Roman" w:hAnsi="Times New Roman" w:cs="Times New Roman"/>
          <w:b/>
          <w:sz w:val="24"/>
          <w:szCs w:val="24"/>
        </w:rPr>
        <w:t xml:space="preserve">tronik Bilgi Sistemi üzerinden </w:t>
      </w:r>
      <w:r w:rsidR="00510F04">
        <w:rPr>
          <w:rFonts w:ascii="Times New Roman" w:hAnsi="Times New Roman" w:cs="Times New Roman"/>
          <w:b/>
          <w:sz w:val="24"/>
          <w:szCs w:val="24"/>
        </w:rPr>
        <w:t xml:space="preserve">herhangi bir </w:t>
      </w:r>
      <w:r w:rsidR="002C6D00" w:rsidRPr="002C6D00">
        <w:rPr>
          <w:rFonts w:ascii="Times New Roman" w:hAnsi="Times New Roman" w:cs="Times New Roman"/>
          <w:b/>
          <w:sz w:val="24"/>
          <w:szCs w:val="24"/>
        </w:rPr>
        <w:t xml:space="preserve">başvuru yapılmadan </w:t>
      </w:r>
      <w:r w:rsidR="00510F04" w:rsidRPr="002C6D00">
        <w:rPr>
          <w:rFonts w:ascii="Times New Roman" w:hAnsi="Times New Roman" w:cs="Times New Roman"/>
          <w:b/>
          <w:sz w:val="24"/>
          <w:szCs w:val="24"/>
        </w:rPr>
        <w:t>tebliğ kapsamına giren ürünler</w:t>
      </w:r>
      <w:r w:rsidR="00510F04">
        <w:rPr>
          <w:rFonts w:ascii="Times New Roman" w:hAnsi="Times New Roman" w:cs="Times New Roman"/>
          <w:b/>
          <w:sz w:val="24"/>
          <w:szCs w:val="24"/>
        </w:rPr>
        <w:t>,</w:t>
      </w:r>
      <w:r w:rsidR="00510F04" w:rsidRPr="002C6D00">
        <w:rPr>
          <w:rFonts w:ascii="Times New Roman" w:hAnsi="Times New Roman" w:cs="Times New Roman"/>
          <w:b/>
          <w:sz w:val="24"/>
          <w:szCs w:val="24"/>
        </w:rPr>
        <w:t xml:space="preserve"> </w:t>
      </w:r>
      <w:r w:rsidR="00510F04">
        <w:rPr>
          <w:rFonts w:ascii="Times New Roman" w:hAnsi="Times New Roman" w:cs="Times New Roman"/>
          <w:b/>
          <w:sz w:val="24"/>
          <w:szCs w:val="24"/>
        </w:rPr>
        <w:t xml:space="preserve">şahsi kullanım amacıyla </w:t>
      </w:r>
      <w:r w:rsidR="002C6D00" w:rsidRPr="002C6D00">
        <w:rPr>
          <w:rFonts w:ascii="Times New Roman" w:hAnsi="Times New Roman" w:cs="Times New Roman"/>
          <w:b/>
          <w:sz w:val="24"/>
          <w:szCs w:val="24"/>
        </w:rPr>
        <w:t>yurt</w:t>
      </w:r>
      <w:r w:rsidR="00510F04">
        <w:rPr>
          <w:rFonts w:ascii="Times New Roman" w:hAnsi="Times New Roman" w:cs="Times New Roman"/>
          <w:b/>
          <w:sz w:val="24"/>
          <w:szCs w:val="24"/>
        </w:rPr>
        <w:t xml:space="preserve"> </w:t>
      </w:r>
      <w:r w:rsidR="002C6D00" w:rsidRPr="002C6D00">
        <w:rPr>
          <w:rFonts w:ascii="Times New Roman" w:hAnsi="Times New Roman" w:cs="Times New Roman"/>
          <w:b/>
          <w:sz w:val="24"/>
          <w:szCs w:val="24"/>
        </w:rPr>
        <w:t>dışından getirilebilir mi?</w:t>
      </w:r>
    </w:p>
    <w:p w:rsidR="009D64CA" w:rsidRPr="008D270F" w:rsidRDefault="009D64CA" w:rsidP="008D270F">
      <w:pPr>
        <w:jc w:val="both"/>
        <w:rPr>
          <w:rFonts w:ascii="Times New Roman" w:hAnsi="Times New Roman" w:cs="Times New Roman"/>
          <w:color w:val="000000"/>
          <w:sz w:val="24"/>
          <w:szCs w:val="24"/>
        </w:rPr>
      </w:pPr>
      <w:r w:rsidRPr="008D270F">
        <w:rPr>
          <w:rFonts w:ascii="Times New Roman" w:hAnsi="Times New Roman" w:cs="Times New Roman"/>
          <w:sz w:val="24"/>
          <w:szCs w:val="24"/>
        </w:rPr>
        <w:t xml:space="preserve">Hayır. </w:t>
      </w:r>
      <w:r w:rsidR="001B1856">
        <w:rPr>
          <w:rFonts w:ascii="Times New Roman" w:hAnsi="Times New Roman" w:cs="Times New Roman"/>
          <w:sz w:val="24"/>
          <w:szCs w:val="24"/>
        </w:rPr>
        <w:t>İlgili ürünler sağlık profesyonellerinin kullanımına yönelik olup bireysel kullanımları uygun değildir. Bu bağlamda t</w:t>
      </w:r>
      <w:r w:rsidRPr="008D270F">
        <w:rPr>
          <w:rFonts w:ascii="Times New Roman" w:hAnsi="Times New Roman" w:cs="Times New Roman"/>
          <w:sz w:val="24"/>
          <w:szCs w:val="24"/>
        </w:rPr>
        <w:t xml:space="preserve">ebliğ kapsamına giren ürünler </w:t>
      </w:r>
      <w:r w:rsidRPr="008D270F">
        <w:rPr>
          <w:rFonts w:ascii="Times New Roman" w:hAnsi="Times New Roman" w:cs="Times New Roman"/>
          <w:color w:val="000000"/>
          <w:sz w:val="24"/>
          <w:szCs w:val="24"/>
        </w:rPr>
        <w:t>Serbest Dolaşıma Giriş Rejimi veya Geçici İthalat Rejimine ilişkin gümrük beyannamesi ile ithal edilebilmektedir. Dolaysıyla ilgili ürünler</w:t>
      </w:r>
      <w:r w:rsidR="001B1856">
        <w:rPr>
          <w:rFonts w:ascii="Times New Roman" w:hAnsi="Times New Roman" w:cs="Times New Roman"/>
          <w:color w:val="000000"/>
          <w:sz w:val="24"/>
          <w:szCs w:val="24"/>
        </w:rPr>
        <w:t>in ithalatı</w:t>
      </w:r>
      <w:r w:rsidRPr="008D270F">
        <w:rPr>
          <w:rFonts w:ascii="Times New Roman" w:hAnsi="Times New Roman" w:cs="Times New Roman"/>
          <w:color w:val="000000"/>
          <w:sz w:val="24"/>
          <w:szCs w:val="24"/>
        </w:rPr>
        <w:t xml:space="preserve"> ancak bahsi geçen beyanname tanzim edebilen tüzel kişiler tarafından </w:t>
      </w:r>
      <w:r w:rsidR="001B1856">
        <w:rPr>
          <w:rFonts w:ascii="Times New Roman" w:hAnsi="Times New Roman" w:cs="Times New Roman"/>
          <w:color w:val="000000"/>
          <w:sz w:val="24"/>
          <w:szCs w:val="24"/>
        </w:rPr>
        <w:t>gerçekleştirilebilmektedir</w:t>
      </w:r>
      <w:r w:rsidRPr="008D270F">
        <w:rPr>
          <w:rFonts w:ascii="Times New Roman" w:hAnsi="Times New Roman" w:cs="Times New Roman"/>
          <w:color w:val="000000"/>
          <w:sz w:val="24"/>
          <w:szCs w:val="24"/>
        </w:rPr>
        <w:t>.</w:t>
      </w:r>
    </w:p>
    <w:p w:rsidR="003D7727" w:rsidRDefault="00520F58" w:rsidP="00510F04">
      <w:pPr>
        <w:pStyle w:val="ListeParagraf"/>
        <w:numPr>
          <w:ilvl w:val="0"/>
          <w:numId w:val="3"/>
        </w:numPr>
        <w:ind w:left="540"/>
        <w:jc w:val="both"/>
        <w:rPr>
          <w:rFonts w:ascii="Times New Roman" w:hAnsi="Times New Roman" w:cs="Times New Roman"/>
          <w:b/>
          <w:sz w:val="24"/>
          <w:szCs w:val="24"/>
        </w:rPr>
      </w:pPr>
      <w:r>
        <w:rPr>
          <w:rFonts w:ascii="Times New Roman" w:hAnsi="Times New Roman" w:cs="Times New Roman"/>
          <w:b/>
          <w:sz w:val="24"/>
          <w:szCs w:val="24"/>
        </w:rPr>
        <w:t xml:space="preserve">Tanı ve </w:t>
      </w:r>
      <w:r w:rsidR="009D64CA">
        <w:rPr>
          <w:rFonts w:ascii="Times New Roman" w:hAnsi="Times New Roman" w:cs="Times New Roman"/>
          <w:b/>
          <w:sz w:val="24"/>
          <w:szCs w:val="24"/>
        </w:rPr>
        <w:t>T</w:t>
      </w:r>
      <w:r w:rsidR="009D64CA" w:rsidRPr="009D64CA">
        <w:rPr>
          <w:rFonts w:ascii="Times New Roman" w:hAnsi="Times New Roman" w:cs="Times New Roman"/>
          <w:b/>
          <w:sz w:val="24"/>
          <w:szCs w:val="24"/>
        </w:rPr>
        <w:t>eşhis amaçlı</w:t>
      </w:r>
      <w:r>
        <w:rPr>
          <w:rFonts w:ascii="Times New Roman" w:hAnsi="Times New Roman" w:cs="Times New Roman"/>
          <w:b/>
          <w:sz w:val="24"/>
          <w:szCs w:val="24"/>
        </w:rPr>
        <w:t xml:space="preserve"> kullanımı</w:t>
      </w:r>
      <w:r w:rsidR="009D64CA">
        <w:rPr>
          <w:rFonts w:ascii="Times New Roman" w:hAnsi="Times New Roman" w:cs="Times New Roman"/>
          <w:b/>
          <w:sz w:val="24"/>
          <w:szCs w:val="24"/>
        </w:rPr>
        <w:t xml:space="preserve"> </w:t>
      </w:r>
      <w:r w:rsidR="001B1856">
        <w:rPr>
          <w:rFonts w:ascii="Times New Roman" w:hAnsi="Times New Roman" w:cs="Times New Roman"/>
          <w:b/>
          <w:sz w:val="24"/>
          <w:szCs w:val="24"/>
        </w:rPr>
        <w:t xml:space="preserve">planlanmayan </w:t>
      </w:r>
      <w:r w:rsidR="001B1856" w:rsidRPr="009D64CA">
        <w:rPr>
          <w:rFonts w:ascii="Times New Roman" w:hAnsi="Times New Roman" w:cs="Times New Roman"/>
          <w:b/>
          <w:sz w:val="24"/>
          <w:szCs w:val="24"/>
        </w:rPr>
        <w:t>özellikle</w:t>
      </w:r>
      <w:r w:rsidR="009D64CA" w:rsidRPr="009D64CA">
        <w:rPr>
          <w:rFonts w:ascii="Times New Roman" w:hAnsi="Times New Roman" w:cs="Times New Roman"/>
          <w:b/>
          <w:sz w:val="24"/>
          <w:szCs w:val="24"/>
        </w:rPr>
        <w:t xml:space="preserve"> </w:t>
      </w:r>
      <w:r w:rsidR="009D64CA">
        <w:rPr>
          <w:rFonts w:ascii="Times New Roman" w:hAnsi="Times New Roman" w:cs="Times New Roman"/>
          <w:b/>
          <w:sz w:val="24"/>
          <w:szCs w:val="24"/>
        </w:rPr>
        <w:t>üniversiteler ve a</w:t>
      </w:r>
      <w:r w:rsidR="009D64CA" w:rsidRPr="009D64CA">
        <w:rPr>
          <w:rFonts w:ascii="Times New Roman" w:hAnsi="Times New Roman" w:cs="Times New Roman"/>
          <w:b/>
          <w:sz w:val="24"/>
          <w:szCs w:val="24"/>
        </w:rPr>
        <w:t>raştırma merkezlerinde</w:t>
      </w:r>
      <w:r w:rsidR="009D64CA">
        <w:rPr>
          <w:rFonts w:ascii="Times New Roman" w:hAnsi="Times New Roman" w:cs="Times New Roman"/>
          <w:b/>
          <w:sz w:val="24"/>
          <w:szCs w:val="24"/>
        </w:rPr>
        <w:t xml:space="preserve"> sadece</w:t>
      </w:r>
      <w:r w:rsidR="009D64CA" w:rsidRPr="009D64CA">
        <w:rPr>
          <w:rFonts w:ascii="Times New Roman" w:hAnsi="Times New Roman" w:cs="Times New Roman"/>
          <w:b/>
          <w:sz w:val="24"/>
          <w:szCs w:val="24"/>
        </w:rPr>
        <w:t xml:space="preserve"> </w:t>
      </w:r>
      <w:r w:rsidR="009D64CA">
        <w:rPr>
          <w:rFonts w:ascii="Times New Roman" w:hAnsi="Times New Roman" w:cs="Times New Roman"/>
          <w:b/>
          <w:sz w:val="24"/>
          <w:szCs w:val="24"/>
        </w:rPr>
        <w:t>bilimsel araştırma amaçlı kullanılmak istenen</w:t>
      </w:r>
      <w:r>
        <w:rPr>
          <w:rFonts w:ascii="Times New Roman" w:hAnsi="Times New Roman" w:cs="Times New Roman"/>
          <w:b/>
          <w:sz w:val="24"/>
          <w:szCs w:val="24"/>
        </w:rPr>
        <w:t xml:space="preserve"> </w:t>
      </w:r>
      <w:r w:rsidR="009D64CA">
        <w:rPr>
          <w:rFonts w:ascii="Times New Roman" w:hAnsi="Times New Roman" w:cs="Times New Roman"/>
          <w:b/>
          <w:sz w:val="24"/>
          <w:szCs w:val="24"/>
        </w:rPr>
        <w:t>ürünler için kurumdan uygunluk yazısı</w:t>
      </w:r>
      <w:r w:rsidR="00A32230">
        <w:rPr>
          <w:rFonts w:ascii="Times New Roman" w:hAnsi="Times New Roman" w:cs="Times New Roman"/>
          <w:b/>
          <w:sz w:val="24"/>
          <w:szCs w:val="24"/>
        </w:rPr>
        <w:t xml:space="preserve"> </w:t>
      </w:r>
      <w:r w:rsidR="009D64CA">
        <w:rPr>
          <w:rFonts w:ascii="Times New Roman" w:hAnsi="Times New Roman" w:cs="Times New Roman"/>
          <w:b/>
          <w:sz w:val="24"/>
          <w:szCs w:val="24"/>
        </w:rPr>
        <w:t xml:space="preserve">alınması gerekli midir? </w:t>
      </w:r>
    </w:p>
    <w:p w:rsidR="009D64CA" w:rsidRDefault="009D64CA" w:rsidP="00510F04">
      <w:pPr>
        <w:jc w:val="both"/>
        <w:rPr>
          <w:rFonts w:ascii="Times New Roman" w:eastAsia="Times New Roman" w:hAnsi="Times New Roman" w:cs="Times New Roman"/>
          <w:color w:val="000000"/>
          <w:sz w:val="24"/>
          <w:szCs w:val="24"/>
        </w:rPr>
      </w:pPr>
      <w:r w:rsidRPr="00510F04">
        <w:rPr>
          <w:rFonts w:ascii="Times New Roman" w:hAnsi="Times New Roman" w:cs="Times New Roman"/>
          <w:sz w:val="24"/>
          <w:szCs w:val="24"/>
        </w:rPr>
        <w:t xml:space="preserve">Hayır. </w:t>
      </w:r>
      <w:r w:rsidRPr="00510F04">
        <w:rPr>
          <w:rFonts w:ascii="Times New Roman" w:eastAsia="Times New Roman" w:hAnsi="Times New Roman" w:cs="Times New Roman"/>
          <w:color w:val="000000"/>
          <w:sz w:val="24"/>
          <w:szCs w:val="24"/>
        </w:rPr>
        <w:t xml:space="preserve">Vücut dışında kullanılan </w:t>
      </w:r>
      <w:r w:rsidRPr="00510F04">
        <w:rPr>
          <w:rFonts w:ascii="Times New Roman" w:eastAsia="Times New Roman" w:hAnsi="Times New Roman" w:cs="Times New Roman"/>
          <w:bCs/>
          <w:color w:val="000000"/>
          <w:sz w:val="24"/>
          <w:szCs w:val="24"/>
        </w:rPr>
        <w:t>(In-vitro)</w:t>
      </w:r>
      <w:r w:rsidRPr="00510F04">
        <w:rPr>
          <w:rFonts w:ascii="Times New Roman" w:eastAsia="Times New Roman" w:hAnsi="Times New Roman" w:cs="Times New Roman"/>
          <w:color w:val="000000"/>
          <w:sz w:val="24"/>
          <w:szCs w:val="24"/>
        </w:rPr>
        <w:t xml:space="preserve"> tıbbi tanı cihazları yönetmeliği kapsamında olmayan ve üreticisi tarafından </w:t>
      </w:r>
      <w:r w:rsidR="001B1856" w:rsidRPr="00510F04">
        <w:rPr>
          <w:rFonts w:ascii="Times New Roman" w:eastAsia="Times New Roman" w:hAnsi="Times New Roman" w:cs="Times New Roman"/>
          <w:color w:val="000000"/>
          <w:sz w:val="24"/>
          <w:szCs w:val="24"/>
        </w:rPr>
        <w:t>yalnızca</w:t>
      </w:r>
      <w:r w:rsidRPr="00510F04">
        <w:rPr>
          <w:rFonts w:ascii="Times New Roman" w:eastAsia="Times New Roman" w:hAnsi="Times New Roman" w:cs="Times New Roman"/>
          <w:color w:val="000000"/>
          <w:sz w:val="24"/>
          <w:szCs w:val="24"/>
        </w:rPr>
        <w:t xml:space="preserve"> bilimsel araştırmalarda kullanım amaçlı üretilen ürünler için kurumumuzdan uygunluk yazısı alınması gerekmemektedir.</w:t>
      </w:r>
    </w:p>
    <w:p w:rsidR="00B7388B" w:rsidRPr="00B7388B" w:rsidRDefault="00B7388B" w:rsidP="00B7388B">
      <w:pPr>
        <w:pStyle w:val="ListeParagraf"/>
        <w:numPr>
          <w:ilvl w:val="0"/>
          <w:numId w:val="3"/>
        </w:numPr>
        <w:spacing w:after="0" w:line="240" w:lineRule="auto"/>
        <w:ind w:left="540"/>
        <w:jc w:val="both"/>
        <w:rPr>
          <w:rFonts w:ascii="Times New Roman" w:eastAsia="Calibri" w:hAnsi="Times New Roman" w:cs="Times New Roman"/>
          <w:b/>
          <w:sz w:val="24"/>
          <w:szCs w:val="24"/>
        </w:rPr>
      </w:pPr>
      <w:r w:rsidRPr="00B7388B">
        <w:rPr>
          <w:rFonts w:ascii="Times New Roman" w:eastAsia="Calibri" w:hAnsi="Times New Roman" w:cs="Times New Roman"/>
          <w:b/>
          <w:sz w:val="24"/>
          <w:szCs w:val="24"/>
        </w:rPr>
        <w:t xml:space="preserve">Başvurumun durumu hakkında bilgiye nasıl ulaşabilirim? </w:t>
      </w:r>
    </w:p>
    <w:p w:rsidR="00B7388B" w:rsidRPr="00237708" w:rsidRDefault="00B7388B" w:rsidP="00B7388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Onay verilmiş olan başvurularınıza ilişkin düzenlenen TPS numaraları başvuru esnasında belirtilmiş olan e-mail adresinize sistem üzerinden gönderilmektedir. </w:t>
      </w:r>
    </w:p>
    <w:p w:rsidR="00B7388B" w:rsidRDefault="00B7388B" w:rsidP="00510F04">
      <w:pPr>
        <w:jc w:val="both"/>
        <w:rPr>
          <w:rFonts w:ascii="Times New Roman" w:eastAsia="Times New Roman" w:hAnsi="Times New Roman" w:cs="Times New Roman"/>
          <w:color w:val="000000"/>
          <w:sz w:val="24"/>
          <w:szCs w:val="24"/>
        </w:rPr>
      </w:pPr>
    </w:p>
    <w:p w:rsidR="00584AD1" w:rsidRDefault="00584AD1" w:rsidP="00584AD1">
      <w:pPr>
        <w:pStyle w:val="ListeParagraf"/>
        <w:numPr>
          <w:ilvl w:val="0"/>
          <w:numId w:val="3"/>
        </w:numPr>
        <w:spacing w:after="0" w:line="240" w:lineRule="auto"/>
        <w:ind w:left="540"/>
        <w:jc w:val="both"/>
        <w:rPr>
          <w:rFonts w:ascii="Times New Roman" w:eastAsia="Calibri" w:hAnsi="Times New Roman" w:cs="Times New Roman"/>
          <w:b/>
          <w:sz w:val="24"/>
          <w:szCs w:val="24"/>
        </w:rPr>
      </w:pPr>
      <w:r w:rsidRPr="00584AD1">
        <w:rPr>
          <w:rFonts w:ascii="Times New Roman" w:eastAsia="Calibri" w:hAnsi="Times New Roman" w:cs="Times New Roman"/>
          <w:b/>
          <w:sz w:val="24"/>
          <w:szCs w:val="24"/>
        </w:rPr>
        <w:t>10. Covid-19 karşılaştırmalı doğrulama testi yaptırmak için Halk Sağlığı Genel Müdürlüğü’ne verilecek numunelerin ithalatı için nasıl izin alabilirim?</w:t>
      </w:r>
    </w:p>
    <w:p w:rsidR="00584AD1" w:rsidRPr="00584AD1" w:rsidRDefault="00E32F81" w:rsidP="00584AD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İlgili husus k</w:t>
      </w:r>
      <w:r w:rsidR="00584AD1">
        <w:rPr>
          <w:rFonts w:ascii="Times New Roman" w:eastAsia="Calibri" w:hAnsi="Times New Roman" w:cs="Times New Roman"/>
          <w:sz w:val="24"/>
          <w:szCs w:val="24"/>
        </w:rPr>
        <w:t xml:space="preserve">ılavuzun 6 ıncı maddesinde açıklanmış olup ilgili maddeleri takip ederek işlemlerinizi gerçekleştirebilirsiniz. </w:t>
      </w:r>
    </w:p>
    <w:p w:rsidR="00584AD1" w:rsidRDefault="00584AD1">
      <w:pPr>
        <w:jc w:val="both"/>
        <w:rPr>
          <w:rFonts w:ascii="Times New Roman" w:eastAsia="Times New Roman" w:hAnsi="Times New Roman" w:cs="Times New Roman"/>
          <w:color w:val="000000"/>
          <w:sz w:val="24"/>
          <w:szCs w:val="24"/>
        </w:rPr>
      </w:pPr>
    </w:p>
    <w:sectPr w:rsidR="00584AD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C65" w:rsidRDefault="005E4C65" w:rsidP="00483557">
      <w:pPr>
        <w:spacing w:after="0" w:line="240" w:lineRule="auto"/>
      </w:pPr>
      <w:r>
        <w:separator/>
      </w:r>
    </w:p>
  </w:endnote>
  <w:endnote w:type="continuationSeparator" w:id="0">
    <w:p w:rsidR="005E4C65" w:rsidRDefault="005E4C65" w:rsidP="00483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214937"/>
      <w:docPartObj>
        <w:docPartGallery w:val="Page Numbers (Bottom of Page)"/>
        <w:docPartUnique/>
      </w:docPartObj>
    </w:sdtPr>
    <w:sdtEndPr/>
    <w:sdtContent>
      <w:p w:rsidR="001B1856" w:rsidRDefault="001B1856">
        <w:pPr>
          <w:pStyle w:val="AltBilgi"/>
          <w:jc w:val="center"/>
        </w:pPr>
        <w:r>
          <w:fldChar w:fldCharType="begin"/>
        </w:r>
        <w:r>
          <w:instrText>PAGE   \* MERGEFORMAT</w:instrText>
        </w:r>
        <w:r>
          <w:fldChar w:fldCharType="separate"/>
        </w:r>
        <w:r w:rsidR="00B909D9">
          <w:rPr>
            <w:noProof/>
          </w:rPr>
          <w:t>1</w:t>
        </w:r>
        <w:r>
          <w:fldChar w:fldCharType="end"/>
        </w:r>
      </w:p>
    </w:sdtContent>
  </w:sdt>
  <w:p w:rsidR="001B1856" w:rsidRDefault="001B185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C65" w:rsidRDefault="005E4C65" w:rsidP="00483557">
      <w:pPr>
        <w:spacing w:after="0" w:line="240" w:lineRule="auto"/>
      </w:pPr>
      <w:r>
        <w:separator/>
      </w:r>
    </w:p>
  </w:footnote>
  <w:footnote w:type="continuationSeparator" w:id="0">
    <w:p w:rsidR="005E4C65" w:rsidRDefault="005E4C65" w:rsidP="004835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45A" w:rsidRDefault="005E4C65" w:rsidP="000A245A">
    <w:pPr>
      <w:pStyle w:val="stBilgi"/>
      <w:jc w:val="right"/>
    </w:pPr>
    <w:sdt>
      <w:sdtPr>
        <w:rPr>
          <w:color w:val="595959" w:themeColor="text1" w:themeTint="A6"/>
          <w:sz w:val="18"/>
          <w:szCs w:val="18"/>
        </w:rPr>
        <w:alias w:val="Yazar"/>
        <w:tag w:val=""/>
        <w:id w:val="-351806991"/>
        <w:placeholder>
          <w:docPart w:val="CBFBC05D2AAD4EAB825A489AA21D415E"/>
        </w:placeholder>
        <w:dataBinding w:prefixMappings="xmlns:ns0='http://purl.org/dc/elements/1.1/' xmlns:ns1='http://schemas.openxmlformats.org/package/2006/metadata/core-properties' " w:xpath="/ns1:coreProperties[1]/ns0:creator[1]" w:storeItemID="{6C3C8BC8-F283-45AE-878A-BAB7291924A1}"/>
        <w:text/>
      </w:sdtPr>
      <w:sdtEndPr/>
      <w:sdtContent>
        <w:r w:rsidR="000A245A">
          <w:rPr>
            <w:color w:val="595959" w:themeColor="text1" w:themeTint="A6"/>
            <w:sz w:val="18"/>
            <w:szCs w:val="18"/>
          </w:rPr>
          <w:t>IVD.V</w:t>
        </w:r>
        <w:r w:rsidR="005A6067">
          <w:rPr>
            <w:color w:val="595959" w:themeColor="text1" w:themeTint="A6"/>
            <w:sz w:val="18"/>
            <w:szCs w:val="18"/>
          </w:rPr>
          <w:t>3</w:t>
        </w:r>
        <w:r w:rsidR="000A245A">
          <w:rPr>
            <w:color w:val="595959" w:themeColor="text1" w:themeTint="A6"/>
            <w:sz w:val="18"/>
            <w:szCs w:val="18"/>
          </w:rPr>
          <w:t>.</w:t>
        </w:r>
        <w:r w:rsidR="005A6067">
          <w:rPr>
            <w:color w:val="595959" w:themeColor="text1" w:themeTint="A6"/>
            <w:sz w:val="18"/>
            <w:szCs w:val="18"/>
          </w:rPr>
          <w:t>17</w:t>
        </w:r>
        <w:r w:rsidR="000A245A">
          <w:rPr>
            <w:color w:val="595959" w:themeColor="text1" w:themeTint="A6"/>
            <w:sz w:val="18"/>
            <w:szCs w:val="18"/>
          </w:rPr>
          <w:t>.04</w:t>
        </w:r>
        <w:r w:rsidR="00C5315E">
          <w:rPr>
            <w:color w:val="595959" w:themeColor="text1" w:themeTint="A6"/>
            <w:sz w:val="18"/>
            <w:szCs w:val="18"/>
          </w:rPr>
          <w:t>.2020</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5276E"/>
    <w:multiLevelType w:val="hybridMultilevel"/>
    <w:tmpl w:val="5A2E1854"/>
    <w:lvl w:ilvl="0" w:tplc="445251F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0AFD4177"/>
    <w:multiLevelType w:val="hybridMultilevel"/>
    <w:tmpl w:val="E3FCE8F8"/>
    <w:lvl w:ilvl="0" w:tplc="10862176">
      <w:start w:val="2"/>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8D67B30"/>
    <w:multiLevelType w:val="multilevel"/>
    <w:tmpl w:val="7DBAE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5B"/>
    <w:rsid w:val="000A245A"/>
    <w:rsid w:val="000B7407"/>
    <w:rsid w:val="000F3A5B"/>
    <w:rsid w:val="001B1856"/>
    <w:rsid w:val="002254D2"/>
    <w:rsid w:val="002C6D00"/>
    <w:rsid w:val="00326093"/>
    <w:rsid w:val="00371A43"/>
    <w:rsid w:val="00373476"/>
    <w:rsid w:val="003D7727"/>
    <w:rsid w:val="003F4ACF"/>
    <w:rsid w:val="00483557"/>
    <w:rsid w:val="00486BB2"/>
    <w:rsid w:val="004B0745"/>
    <w:rsid w:val="00510F04"/>
    <w:rsid w:val="00520F58"/>
    <w:rsid w:val="00584AD1"/>
    <w:rsid w:val="005A6067"/>
    <w:rsid w:val="005E4C65"/>
    <w:rsid w:val="007372BC"/>
    <w:rsid w:val="008028A4"/>
    <w:rsid w:val="008D270F"/>
    <w:rsid w:val="008F010D"/>
    <w:rsid w:val="009D64CA"/>
    <w:rsid w:val="00A32230"/>
    <w:rsid w:val="00B7388B"/>
    <w:rsid w:val="00B909D9"/>
    <w:rsid w:val="00C5315E"/>
    <w:rsid w:val="00DE5363"/>
    <w:rsid w:val="00E32F81"/>
    <w:rsid w:val="00EB70B3"/>
    <w:rsid w:val="00ED62F8"/>
    <w:rsid w:val="00EF51FC"/>
    <w:rsid w:val="00F73889"/>
    <w:rsid w:val="00FC49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44E202-789F-44CB-B3B7-0FC766BC7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F3A5B"/>
    <w:pPr>
      <w:ind w:left="720"/>
      <w:contextualSpacing/>
    </w:pPr>
  </w:style>
  <w:style w:type="paragraph" w:styleId="stBilgi">
    <w:name w:val="header"/>
    <w:basedOn w:val="Normal"/>
    <w:link w:val="stBilgiChar"/>
    <w:uiPriority w:val="99"/>
    <w:unhideWhenUsed/>
    <w:rsid w:val="0048355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83557"/>
  </w:style>
  <w:style w:type="paragraph" w:styleId="AltBilgi">
    <w:name w:val="footer"/>
    <w:basedOn w:val="Normal"/>
    <w:link w:val="AltBilgiChar"/>
    <w:uiPriority w:val="99"/>
    <w:unhideWhenUsed/>
    <w:rsid w:val="0048355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83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752099">
      <w:bodyDiv w:val="1"/>
      <w:marLeft w:val="0"/>
      <w:marRight w:val="0"/>
      <w:marTop w:val="0"/>
      <w:marBottom w:val="0"/>
      <w:divBdr>
        <w:top w:val="none" w:sz="0" w:space="0" w:color="auto"/>
        <w:left w:val="none" w:sz="0" w:space="0" w:color="auto"/>
        <w:bottom w:val="none" w:sz="0" w:space="0" w:color="auto"/>
        <w:right w:val="none" w:sz="0" w:space="0" w:color="auto"/>
      </w:divBdr>
    </w:div>
    <w:div w:id="82293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BFBC05D2AAD4EAB825A489AA21D415E"/>
        <w:category>
          <w:name w:val="Genel"/>
          <w:gallery w:val="placeholder"/>
        </w:category>
        <w:types>
          <w:type w:val="bbPlcHdr"/>
        </w:types>
        <w:behaviors>
          <w:behavior w:val="content"/>
        </w:behaviors>
        <w:guid w:val="{BC7F7F0D-D004-45C6-A0C1-AB021BFD2F32}"/>
      </w:docPartPr>
      <w:docPartBody>
        <w:p w:rsidR="005A6A60" w:rsidRDefault="00AD54F4" w:rsidP="00AD54F4">
          <w:pPr>
            <w:pStyle w:val="CBFBC05D2AAD4EAB825A489AA21D415E"/>
          </w:pPr>
          <w:r>
            <w:rPr>
              <w:rStyle w:val="YerTutucuMetni"/>
            </w:rPr>
            <w:t>[Yazar]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E9C"/>
    <w:rsid w:val="000B105C"/>
    <w:rsid w:val="005A6A60"/>
    <w:rsid w:val="00997421"/>
    <w:rsid w:val="00A544B2"/>
    <w:rsid w:val="00AD54F4"/>
    <w:rsid w:val="00DC4F49"/>
    <w:rsid w:val="00E25E9C"/>
    <w:rsid w:val="00F25245"/>
    <w:rsid w:val="00FE0D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AD54F4"/>
    <w:rPr>
      <w:color w:val="808080"/>
    </w:rPr>
  </w:style>
  <w:style w:type="paragraph" w:customStyle="1" w:styleId="C0EEA4572AA4434FA873C692E906F5F7">
    <w:name w:val="C0EEA4572AA4434FA873C692E906F5F7"/>
    <w:rsid w:val="00E25E9C"/>
  </w:style>
  <w:style w:type="paragraph" w:customStyle="1" w:styleId="CBFBC05D2AAD4EAB825A489AA21D415E">
    <w:name w:val="CBFBC05D2AAD4EAB825A489AA21D415E"/>
    <w:rsid w:val="00AD54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D0107-ACAF-4DF0-8858-723D75CC3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4277</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TITCK</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IVD.V3.17.04.2020</dc:creator>
  <cp:keywords/>
  <dc:description/>
  <cp:lastModifiedBy>Asım HOCAOĞLU</cp:lastModifiedBy>
  <cp:revision>2</cp:revision>
  <dcterms:created xsi:type="dcterms:W3CDTF">2020-04-25T22:51:00Z</dcterms:created>
  <dcterms:modified xsi:type="dcterms:W3CDTF">2020-04-25T22:51:00Z</dcterms:modified>
</cp:coreProperties>
</file>