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E4B" w:rsidRDefault="00A55E4B" w:rsidP="00A55E4B">
      <w:pPr>
        <w:spacing w:line="240" w:lineRule="auto"/>
        <w:jc w:val="center"/>
        <w:rPr>
          <w:rFonts w:ascii="Times New Roman" w:hAnsi="Times New Roman"/>
          <w:b/>
          <w:sz w:val="24"/>
          <w:szCs w:val="24"/>
        </w:rPr>
      </w:pPr>
      <w:r w:rsidRPr="003B7281">
        <w:rPr>
          <w:rFonts w:ascii="Times New Roman" w:hAnsi="Times New Roman"/>
          <w:b/>
          <w:sz w:val="24"/>
          <w:szCs w:val="24"/>
        </w:rPr>
        <w:t xml:space="preserve">SOSYAL GÜVENLİK KURUMU KAPSAMINDAKİ KİŞİLERİN TÜRK ECZACILARI BİRLİĞİ ÜYESİ ECZANELERDEN İLAÇ TEMİNİNE İLİŞKİN </w:t>
      </w:r>
      <w:r w:rsidR="007A325D">
        <w:rPr>
          <w:rFonts w:ascii="Times New Roman" w:hAnsi="Times New Roman"/>
          <w:b/>
          <w:sz w:val="24"/>
          <w:szCs w:val="24"/>
        </w:rPr>
        <w:t xml:space="preserve">EK </w:t>
      </w:r>
      <w:r w:rsidRPr="003B7281">
        <w:rPr>
          <w:rFonts w:ascii="Times New Roman" w:hAnsi="Times New Roman"/>
          <w:b/>
          <w:sz w:val="24"/>
          <w:szCs w:val="24"/>
        </w:rPr>
        <w:t>PROTOKOL</w:t>
      </w:r>
    </w:p>
    <w:p w:rsidR="003857CD" w:rsidRDefault="003857CD" w:rsidP="00A55E4B">
      <w:pPr>
        <w:spacing w:line="240" w:lineRule="auto"/>
        <w:jc w:val="center"/>
        <w:rPr>
          <w:rFonts w:ascii="Times New Roman" w:hAnsi="Times New Roman"/>
          <w:b/>
          <w:sz w:val="24"/>
          <w:szCs w:val="24"/>
        </w:rPr>
      </w:pPr>
      <w:r>
        <w:rPr>
          <w:rFonts w:ascii="Times New Roman" w:hAnsi="Times New Roman"/>
          <w:b/>
          <w:sz w:val="24"/>
          <w:szCs w:val="24"/>
        </w:rPr>
        <w:t>202</w:t>
      </w:r>
      <w:r w:rsidR="00106C4B">
        <w:rPr>
          <w:rFonts w:ascii="Times New Roman" w:hAnsi="Times New Roman"/>
          <w:b/>
          <w:sz w:val="24"/>
          <w:szCs w:val="24"/>
        </w:rPr>
        <w:t>2</w:t>
      </w:r>
      <w:r>
        <w:rPr>
          <w:rFonts w:ascii="Times New Roman" w:hAnsi="Times New Roman"/>
          <w:b/>
          <w:sz w:val="24"/>
          <w:szCs w:val="24"/>
        </w:rPr>
        <w:t>/1</w:t>
      </w:r>
    </w:p>
    <w:p w:rsidR="003857CD" w:rsidRDefault="003857CD" w:rsidP="003857CD">
      <w:pPr>
        <w:pStyle w:val="Default"/>
      </w:pPr>
    </w:p>
    <w:p w:rsidR="003857CD" w:rsidRDefault="003857CD" w:rsidP="00DC3B84">
      <w:pPr>
        <w:spacing w:after="0" w:line="240" w:lineRule="auto"/>
        <w:jc w:val="both"/>
        <w:rPr>
          <w:rFonts w:ascii="Times New Roman" w:hAnsi="Times New Roman"/>
          <w:sz w:val="24"/>
          <w:szCs w:val="24"/>
        </w:rPr>
      </w:pPr>
      <w:r w:rsidRPr="003857CD">
        <w:rPr>
          <w:rFonts w:ascii="Times New Roman" w:hAnsi="Times New Roman"/>
          <w:sz w:val="24"/>
          <w:szCs w:val="24"/>
        </w:rPr>
        <w:t>01/</w:t>
      </w:r>
      <w:r>
        <w:rPr>
          <w:rFonts w:ascii="Times New Roman" w:hAnsi="Times New Roman"/>
          <w:sz w:val="24"/>
          <w:szCs w:val="24"/>
        </w:rPr>
        <w:t>10</w:t>
      </w:r>
      <w:r w:rsidRPr="003857CD">
        <w:rPr>
          <w:rFonts w:ascii="Times New Roman" w:hAnsi="Times New Roman"/>
          <w:sz w:val="24"/>
          <w:szCs w:val="24"/>
        </w:rPr>
        <w:t>/20</w:t>
      </w:r>
      <w:r>
        <w:rPr>
          <w:rFonts w:ascii="Times New Roman" w:hAnsi="Times New Roman"/>
          <w:sz w:val="24"/>
          <w:szCs w:val="24"/>
        </w:rPr>
        <w:t>20</w:t>
      </w:r>
      <w:r w:rsidRPr="003857CD">
        <w:rPr>
          <w:rFonts w:ascii="Times New Roman" w:hAnsi="Times New Roman"/>
          <w:sz w:val="24"/>
          <w:szCs w:val="24"/>
        </w:rPr>
        <w:t xml:space="preserve"> tarihinde yürürlüğe giren “Sosyal Güvenlik Kurumu Kapsamındaki Kişilerin Türk Eczacıları Birliği Üyesi Eczanelerden İlaç Teminine İlişkin Protokolün,</w:t>
      </w:r>
    </w:p>
    <w:p w:rsidR="00DC3B84" w:rsidRDefault="00DC3B84" w:rsidP="00DC3B84">
      <w:pPr>
        <w:spacing w:after="0" w:line="240" w:lineRule="auto"/>
        <w:jc w:val="both"/>
        <w:rPr>
          <w:rFonts w:ascii="Times New Roman" w:hAnsi="Times New Roman"/>
          <w:sz w:val="24"/>
          <w:szCs w:val="24"/>
        </w:rPr>
      </w:pPr>
    </w:p>
    <w:p w:rsidR="003857CD" w:rsidRDefault="0056014D" w:rsidP="00DC3B84">
      <w:pPr>
        <w:pStyle w:val="Default"/>
        <w:jc w:val="both"/>
        <w:rPr>
          <w:rFonts w:eastAsia="Calibri"/>
          <w:color w:val="auto"/>
        </w:rPr>
      </w:pPr>
      <w:bookmarkStart w:id="0" w:name="_Hlk90476121"/>
      <w:r w:rsidRPr="0056014D">
        <w:rPr>
          <w:b/>
          <w:color w:val="auto"/>
        </w:rPr>
        <w:t>Madde 1</w:t>
      </w:r>
      <w:r w:rsidRPr="00A87532">
        <w:rPr>
          <w:color w:val="auto"/>
        </w:rPr>
        <w:t>-</w:t>
      </w:r>
      <w:r w:rsidRPr="00A87532">
        <w:t xml:space="preserve"> </w:t>
      </w:r>
      <w:bookmarkEnd w:id="0"/>
      <w:r w:rsidRPr="0056014D">
        <w:rPr>
          <w:rFonts w:eastAsia="Calibri"/>
          <w:color w:val="auto"/>
        </w:rPr>
        <w:t>Protokolün 3.2.</w:t>
      </w:r>
      <w:r w:rsidR="007A5BB8">
        <w:rPr>
          <w:rFonts w:eastAsia="Calibri"/>
          <w:color w:val="auto"/>
        </w:rPr>
        <w:t>1</w:t>
      </w:r>
      <w:r w:rsidRPr="0056014D">
        <w:rPr>
          <w:rFonts w:eastAsia="Calibri"/>
          <w:color w:val="auto"/>
        </w:rPr>
        <w:t>. numaralı maddesi aşağıdaki şekilde değiştirilmiştir</w:t>
      </w:r>
      <w:r w:rsidR="00DC3B84">
        <w:rPr>
          <w:rFonts w:eastAsia="Calibri"/>
          <w:color w:val="auto"/>
        </w:rPr>
        <w:t>.</w:t>
      </w:r>
    </w:p>
    <w:p w:rsidR="00973147" w:rsidRDefault="00973147" w:rsidP="00DC3B84">
      <w:pPr>
        <w:spacing w:after="0" w:line="240" w:lineRule="auto"/>
        <w:jc w:val="both"/>
        <w:rPr>
          <w:rFonts w:ascii="Times New Roman" w:hAnsi="Times New Roman"/>
          <w:sz w:val="24"/>
          <w:szCs w:val="24"/>
        </w:rPr>
      </w:pPr>
      <w:r>
        <w:rPr>
          <w:rFonts w:ascii="Times New Roman" w:hAnsi="Times New Roman"/>
          <w:b/>
          <w:sz w:val="24"/>
          <w:szCs w:val="24"/>
        </w:rPr>
        <w:t>“</w:t>
      </w:r>
      <w:r w:rsidRPr="003B7281">
        <w:rPr>
          <w:rFonts w:ascii="Times New Roman" w:hAnsi="Times New Roman"/>
          <w:b/>
          <w:sz w:val="24"/>
          <w:szCs w:val="24"/>
        </w:rPr>
        <w:t>3.2.1.</w:t>
      </w:r>
      <w:r w:rsidRPr="003B7281">
        <w:rPr>
          <w:rFonts w:ascii="Times New Roman" w:hAnsi="Times New Roman"/>
          <w:b/>
          <w:bCs/>
          <w:sz w:val="24"/>
          <w:szCs w:val="24"/>
          <w:lang w:eastAsia="tr-TR"/>
        </w:rPr>
        <w:t xml:space="preserve"> </w:t>
      </w:r>
      <w:r w:rsidRPr="003B7281">
        <w:rPr>
          <w:rFonts w:ascii="Times New Roman" w:hAnsi="Times New Roman"/>
          <w:sz w:val="24"/>
          <w:szCs w:val="24"/>
        </w:rPr>
        <w:t xml:space="preserve">Reçetelerde, hekimin adı soyadı, kuruluş/kurumun adı, hekimin ana uzmanlık dalı ile birlikte var ise yan uzmanlık dalı, asistanlar için ihtisas yaptığı uzmanlık dalı, hekimin diploma numarası veya Sağlık Bakanlığınca verilen doktor diploma tescil numarası bilgileri ve hekimin ıslak imzası mutlaka yer alacaktır. Ayrıca reçetelerde hasta adı soyadı, T.C. Kimlik Numarası, reçete tanzim tarihi ile MEDULA takip numarası veya protokol numarası yer alacaktır. İmza dışındaki bilgiler, el yazısı ile yazılabileceği gibi kaşe veya bilgisayar ortamında veya hastane otomasyon sistemleri tarafından basılan etiketin/barkodun yapıştırılması veya bilgisayardan yazılmış reçete şeklinde olabilir. Hastane bilgi etiketinde yer alan tarih ile hekimin yazdığı reçete tarihi arasında farklılık bulunması halinde hekimin reçeteye yazmış olduğu tarih esas alınır. Reçetelerde, kurum başhekiminin onayı ve mühür aranmayacaktır. Kurumla sözleşmeli resmi sağlık kurumlarınca temin edilemeyen yatan hastalara ait reçetelerde </w:t>
      </w:r>
      <w:bookmarkStart w:id="1" w:name="_Hlk90477002"/>
      <w:r w:rsidRPr="008D1EC3">
        <w:rPr>
          <w:rFonts w:ascii="Times New Roman" w:hAnsi="Times New Roman"/>
          <w:color w:val="000000" w:themeColor="text1"/>
          <w:sz w:val="24"/>
          <w:szCs w:val="24"/>
        </w:rPr>
        <w:t>"Yatan</w:t>
      </w:r>
      <w:r w:rsidR="00D53D2E" w:rsidRPr="008D1EC3">
        <w:rPr>
          <w:rFonts w:ascii="Times New Roman" w:hAnsi="Times New Roman"/>
          <w:color w:val="000000" w:themeColor="text1"/>
          <w:sz w:val="24"/>
          <w:szCs w:val="24"/>
        </w:rPr>
        <w:t>/Günübirlik</w:t>
      </w:r>
      <w:r w:rsidRPr="008D1EC3">
        <w:rPr>
          <w:rFonts w:ascii="Times New Roman" w:hAnsi="Times New Roman"/>
          <w:color w:val="000000" w:themeColor="text1"/>
          <w:sz w:val="24"/>
          <w:szCs w:val="24"/>
        </w:rPr>
        <w:t xml:space="preserve"> Hasta"</w:t>
      </w:r>
      <w:bookmarkEnd w:id="1"/>
      <w:r w:rsidRPr="003B7281">
        <w:rPr>
          <w:rFonts w:ascii="Times New Roman" w:hAnsi="Times New Roman"/>
          <w:sz w:val="24"/>
          <w:szCs w:val="24"/>
        </w:rPr>
        <w:t xml:space="preserve"> kaşesi ve başhekimlik onayı aranacaktır.</w:t>
      </w:r>
      <w:r>
        <w:rPr>
          <w:rFonts w:ascii="Times New Roman" w:hAnsi="Times New Roman"/>
          <w:sz w:val="24"/>
          <w:szCs w:val="24"/>
        </w:rPr>
        <w:t>”</w:t>
      </w:r>
    </w:p>
    <w:p w:rsidR="00DC3B84" w:rsidRDefault="00DC3B84" w:rsidP="00DC3B84">
      <w:pPr>
        <w:spacing w:after="0" w:line="240" w:lineRule="auto"/>
        <w:jc w:val="both"/>
        <w:rPr>
          <w:rFonts w:ascii="Times New Roman" w:hAnsi="Times New Roman"/>
          <w:sz w:val="24"/>
          <w:szCs w:val="24"/>
        </w:rPr>
      </w:pPr>
    </w:p>
    <w:p w:rsidR="003904A7" w:rsidRPr="00B912C2" w:rsidRDefault="0057428A" w:rsidP="00DC3B84">
      <w:pPr>
        <w:pStyle w:val="Default"/>
        <w:jc w:val="both"/>
        <w:rPr>
          <w:color w:val="auto"/>
        </w:rPr>
      </w:pPr>
      <w:r w:rsidRPr="0056014D">
        <w:rPr>
          <w:b/>
          <w:color w:val="auto"/>
        </w:rPr>
        <w:t xml:space="preserve">Madde </w:t>
      </w:r>
      <w:r w:rsidRPr="009500F3">
        <w:rPr>
          <w:b/>
          <w:color w:val="auto"/>
        </w:rPr>
        <w:t>2</w:t>
      </w:r>
      <w:r w:rsidRPr="00B912C2">
        <w:rPr>
          <w:color w:val="auto"/>
        </w:rPr>
        <w:t>-</w:t>
      </w:r>
      <w:r w:rsidRPr="009500F3">
        <w:rPr>
          <w:b/>
          <w:color w:val="auto"/>
        </w:rPr>
        <w:t xml:space="preserve"> </w:t>
      </w:r>
      <w:r w:rsidR="003904A7" w:rsidRPr="00B912C2">
        <w:rPr>
          <w:color w:val="auto"/>
        </w:rPr>
        <w:t>Protokolün 3.2.15.5. numaralı maddesi aşağıdaki şekilde değiştirilmiştir</w:t>
      </w:r>
      <w:bookmarkStart w:id="2" w:name="_Hlk90476248"/>
      <w:r w:rsidR="00DC3B84">
        <w:rPr>
          <w:color w:val="auto"/>
        </w:rPr>
        <w:t>.</w:t>
      </w:r>
    </w:p>
    <w:p w:rsidR="0057428A" w:rsidRPr="00213565" w:rsidRDefault="003904A7" w:rsidP="00DC3B84">
      <w:pPr>
        <w:pStyle w:val="Default"/>
        <w:jc w:val="both"/>
        <w:rPr>
          <w:color w:val="000000" w:themeColor="text1"/>
        </w:rPr>
      </w:pPr>
      <w:r w:rsidRPr="009500F3">
        <w:rPr>
          <w:color w:val="auto"/>
        </w:rPr>
        <w:t>“</w:t>
      </w:r>
      <w:r w:rsidRPr="008F0B74">
        <w:rPr>
          <w:b/>
          <w:color w:val="auto"/>
        </w:rPr>
        <w:t>3</w:t>
      </w:r>
      <w:r w:rsidRPr="00213565">
        <w:rPr>
          <w:b/>
          <w:color w:val="000000" w:themeColor="text1"/>
        </w:rPr>
        <w:t>.2.15.5.</w:t>
      </w:r>
      <w:r w:rsidR="009500F3" w:rsidRPr="00213565">
        <w:rPr>
          <w:color w:val="000000" w:themeColor="text1"/>
        </w:rPr>
        <w:t xml:space="preserve"> Şeker ölçüm çubukları, iğne ucu ve </w:t>
      </w:r>
      <w:proofErr w:type="spellStart"/>
      <w:r w:rsidR="009500F3" w:rsidRPr="00213565">
        <w:rPr>
          <w:color w:val="000000" w:themeColor="text1"/>
        </w:rPr>
        <w:t>karekodu</w:t>
      </w:r>
      <w:proofErr w:type="spellEnd"/>
      <w:r w:rsidR="009500F3" w:rsidRPr="00213565">
        <w:rPr>
          <w:color w:val="000000" w:themeColor="text1"/>
        </w:rPr>
        <w:t xml:space="preserve"> bulunmayan ilaçları ihtiva eden e-reçeteler için reçete çıktısı alınarak, barkodlar</w:t>
      </w:r>
      <w:r w:rsidR="008D1EC3" w:rsidRPr="00213565">
        <w:rPr>
          <w:color w:val="000000" w:themeColor="text1"/>
        </w:rPr>
        <w:t xml:space="preserve"> ve/veya </w:t>
      </w:r>
      <w:proofErr w:type="spellStart"/>
      <w:r w:rsidR="008D1EC3" w:rsidRPr="00213565">
        <w:rPr>
          <w:color w:val="000000" w:themeColor="text1"/>
        </w:rPr>
        <w:t>karekodlar</w:t>
      </w:r>
      <w:proofErr w:type="spellEnd"/>
      <w:r w:rsidR="009500F3" w:rsidRPr="00213565">
        <w:rPr>
          <w:color w:val="000000" w:themeColor="text1"/>
        </w:rPr>
        <w:t xml:space="preserve"> ve varsa fiyat kupürleri reçete çıktısına yapıştırılacaktır.</w:t>
      </w:r>
      <w:r w:rsidR="005A0621" w:rsidRPr="00213565">
        <w:rPr>
          <w:color w:val="000000" w:themeColor="text1"/>
        </w:rPr>
        <w:t xml:space="preserve"> Hem barkod hem de </w:t>
      </w:r>
      <w:proofErr w:type="spellStart"/>
      <w:r w:rsidR="005A0621" w:rsidRPr="00213565">
        <w:rPr>
          <w:color w:val="000000" w:themeColor="text1"/>
        </w:rPr>
        <w:t>karekod</w:t>
      </w:r>
      <w:proofErr w:type="spellEnd"/>
      <w:r w:rsidR="005A0621" w:rsidRPr="00213565">
        <w:rPr>
          <w:color w:val="000000" w:themeColor="text1"/>
        </w:rPr>
        <w:t xml:space="preserve"> bulunuyorsa ikisinin birden reçete çıktısına yapıştırılması gerekmektedir.</w:t>
      </w:r>
      <w:r w:rsidR="009500F3" w:rsidRPr="00213565">
        <w:rPr>
          <w:color w:val="000000" w:themeColor="text1"/>
        </w:rPr>
        <w:t xml:space="preserve"> Bu ürünlerin ÜTS ne tanımlanması halinde, Kurumca yapılacak düzenlemelere uyulur. Satış bildirimi ÜTS üzerinden yapılan ürünler için fiyat kupür, </w:t>
      </w:r>
      <w:proofErr w:type="spellStart"/>
      <w:r w:rsidR="009500F3" w:rsidRPr="00213565">
        <w:rPr>
          <w:color w:val="000000" w:themeColor="text1"/>
        </w:rPr>
        <w:t>karekod</w:t>
      </w:r>
      <w:proofErr w:type="spellEnd"/>
      <w:r w:rsidR="009500F3" w:rsidRPr="00213565">
        <w:rPr>
          <w:color w:val="000000" w:themeColor="text1"/>
        </w:rPr>
        <w:t xml:space="preserve"> ve/veya barkod eklenmesine gerek yoktur.</w:t>
      </w:r>
      <w:bookmarkEnd w:id="2"/>
    </w:p>
    <w:p w:rsidR="00B912C2" w:rsidRDefault="00B912C2" w:rsidP="00DC3B84">
      <w:pPr>
        <w:spacing w:after="0" w:line="240" w:lineRule="auto"/>
        <w:jc w:val="both"/>
        <w:rPr>
          <w:rFonts w:ascii="Times New Roman" w:hAnsi="Times New Roman"/>
          <w:b/>
          <w:sz w:val="24"/>
          <w:szCs w:val="24"/>
        </w:rPr>
      </w:pPr>
    </w:p>
    <w:p w:rsidR="003A71F8" w:rsidRPr="00B912C2" w:rsidRDefault="00B912C2" w:rsidP="00DC3B84">
      <w:pPr>
        <w:pStyle w:val="Default"/>
        <w:jc w:val="both"/>
        <w:rPr>
          <w:color w:val="auto"/>
        </w:rPr>
      </w:pPr>
      <w:bookmarkStart w:id="3" w:name="_Hlk90477820"/>
      <w:r w:rsidRPr="0056014D">
        <w:rPr>
          <w:b/>
          <w:color w:val="auto"/>
        </w:rPr>
        <w:t xml:space="preserve">Madde </w:t>
      </w:r>
      <w:r>
        <w:rPr>
          <w:b/>
        </w:rPr>
        <w:t>3</w:t>
      </w:r>
      <w:r w:rsidRPr="00B912C2">
        <w:rPr>
          <w:color w:val="auto"/>
        </w:rPr>
        <w:t>-</w:t>
      </w:r>
      <w:r w:rsidR="003A71F8">
        <w:t xml:space="preserve"> </w:t>
      </w:r>
      <w:bookmarkStart w:id="4" w:name="_Hlk90478591"/>
      <w:bookmarkEnd w:id="3"/>
      <w:r w:rsidR="003A71F8" w:rsidRPr="00B912C2">
        <w:rPr>
          <w:color w:val="auto"/>
        </w:rPr>
        <w:t>Protokolün 3.</w:t>
      </w:r>
      <w:r w:rsidR="003A71F8">
        <w:rPr>
          <w:color w:val="auto"/>
        </w:rPr>
        <w:t>3</w:t>
      </w:r>
      <w:r w:rsidR="003A71F8" w:rsidRPr="00B912C2">
        <w:rPr>
          <w:color w:val="auto"/>
        </w:rPr>
        <w:t>.1. numaralı maddesi</w:t>
      </w:r>
      <w:r w:rsidR="003A71F8">
        <w:rPr>
          <w:color w:val="auto"/>
        </w:rPr>
        <w:t>nin a) bendinin 11</w:t>
      </w:r>
      <w:r w:rsidR="0007247D">
        <w:rPr>
          <w:color w:val="auto"/>
        </w:rPr>
        <w:t xml:space="preserve"> inci maddesi</w:t>
      </w:r>
      <w:r w:rsidR="003A71F8" w:rsidRPr="00B912C2">
        <w:rPr>
          <w:color w:val="auto"/>
        </w:rPr>
        <w:t xml:space="preserve"> aşağıdaki şekilde değiştirilmiştir</w:t>
      </w:r>
      <w:r w:rsidR="00DC3B84">
        <w:rPr>
          <w:color w:val="auto"/>
        </w:rPr>
        <w:t>.</w:t>
      </w:r>
    </w:p>
    <w:bookmarkEnd w:id="4"/>
    <w:p w:rsidR="00B912C2" w:rsidRDefault="001829CA" w:rsidP="00DC3B84">
      <w:pPr>
        <w:spacing w:after="0" w:line="240" w:lineRule="auto"/>
        <w:jc w:val="both"/>
        <w:rPr>
          <w:rFonts w:ascii="Times New Roman" w:hAnsi="Times New Roman"/>
          <w:sz w:val="24"/>
          <w:szCs w:val="24"/>
        </w:rPr>
      </w:pPr>
      <w:r>
        <w:rPr>
          <w:rFonts w:ascii="Times New Roman" w:hAnsi="Times New Roman"/>
          <w:b/>
          <w:sz w:val="24"/>
          <w:szCs w:val="24"/>
        </w:rPr>
        <w:t>“1</w:t>
      </w:r>
      <w:r w:rsidR="003A77DF" w:rsidRPr="00C34A90">
        <w:rPr>
          <w:rFonts w:ascii="Times New Roman" w:hAnsi="Times New Roman"/>
          <w:b/>
          <w:sz w:val="24"/>
          <w:szCs w:val="24"/>
        </w:rPr>
        <w:t>1</w:t>
      </w:r>
      <w:r w:rsidR="003A77DF">
        <w:rPr>
          <w:rFonts w:ascii="Times New Roman" w:hAnsi="Times New Roman"/>
          <w:b/>
          <w:sz w:val="24"/>
          <w:szCs w:val="24"/>
        </w:rPr>
        <w:t xml:space="preserve">. </w:t>
      </w:r>
      <w:r w:rsidR="0007247D" w:rsidRPr="00C34A90">
        <w:rPr>
          <w:rFonts w:ascii="Times New Roman" w:hAnsi="Times New Roman"/>
          <w:sz w:val="24"/>
          <w:szCs w:val="24"/>
        </w:rPr>
        <w:t xml:space="preserve">Yatan hastalara ait reçetelerde </w:t>
      </w:r>
      <w:r w:rsidR="0007247D" w:rsidRPr="008D1EC3">
        <w:rPr>
          <w:rFonts w:ascii="Times New Roman" w:hAnsi="Times New Roman"/>
          <w:sz w:val="24"/>
          <w:szCs w:val="24"/>
        </w:rPr>
        <w:t>"Yatan/Günübirlik Hasta"</w:t>
      </w:r>
      <w:r w:rsidR="0007247D">
        <w:rPr>
          <w:rFonts w:ascii="Times New Roman" w:hAnsi="Times New Roman"/>
          <w:sz w:val="24"/>
          <w:szCs w:val="24"/>
        </w:rPr>
        <w:t xml:space="preserve"> </w:t>
      </w:r>
      <w:r w:rsidR="0007247D" w:rsidRPr="00C34A90">
        <w:rPr>
          <w:rFonts w:ascii="Times New Roman" w:hAnsi="Times New Roman"/>
          <w:sz w:val="24"/>
          <w:szCs w:val="24"/>
        </w:rPr>
        <w:t>kaşesi ve Başhekimlik onayının,</w:t>
      </w:r>
      <w:r w:rsidR="003A77DF">
        <w:rPr>
          <w:rFonts w:ascii="Times New Roman" w:hAnsi="Times New Roman"/>
          <w:sz w:val="24"/>
          <w:szCs w:val="24"/>
        </w:rPr>
        <w:t>”</w:t>
      </w:r>
    </w:p>
    <w:p w:rsidR="00DC3B84" w:rsidRDefault="00DC3B84" w:rsidP="00DC3B84">
      <w:pPr>
        <w:spacing w:after="0" w:line="240" w:lineRule="auto"/>
        <w:jc w:val="both"/>
        <w:rPr>
          <w:rFonts w:ascii="Times New Roman" w:hAnsi="Times New Roman"/>
          <w:sz w:val="24"/>
          <w:szCs w:val="24"/>
        </w:rPr>
      </w:pPr>
    </w:p>
    <w:p w:rsidR="00AD0A51" w:rsidRDefault="00D33ED5" w:rsidP="00DC3B84">
      <w:pPr>
        <w:pStyle w:val="Default"/>
        <w:jc w:val="both"/>
        <w:rPr>
          <w:color w:val="auto"/>
        </w:rPr>
      </w:pPr>
      <w:r w:rsidRPr="0056014D">
        <w:rPr>
          <w:b/>
          <w:color w:val="auto"/>
        </w:rPr>
        <w:t xml:space="preserve">Madde </w:t>
      </w:r>
      <w:r>
        <w:rPr>
          <w:b/>
        </w:rPr>
        <w:t>4</w:t>
      </w:r>
      <w:r w:rsidRPr="00B912C2">
        <w:rPr>
          <w:color w:val="auto"/>
        </w:rPr>
        <w:t>-</w:t>
      </w:r>
      <w:r w:rsidR="00AD0A51">
        <w:t xml:space="preserve"> </w:t>
      </w:r>
      <w:bookmarkStart w:id="5" w:name="_Hlk90478627"/>
      <w:r w:rsidR="00AD0A51" w:rsidRPr="00B912C2">
        <w:rPr>
          <w:color w:val="auto"/>
        </w:rPr>
        <w:t>Protokolün 3.</w:t>
      </w:r>
      <w:r w:rsidR="00AD0A51">
        <w:rPr>
          <w:color w:val="auto"/>
        </w:rPr>
        <w:t>4.</w:t>
      </w:r>
      <w:r w:rsidR="00AD0A51" w:rsidRPr="00B912C2">
        <w:rPr>
          <w:color w:val="auto"/>
        </w:rPr>
        <w:t xml:space="preserve"> numaralı maddesi</w:t>
      </w:r>
      <w:r w:rsidR="00AD0A51">
        <w:rPr>
          <w:color w:val="auto"/>
        </w:rPr>
        <w:t xml:space="preserve">nin </w:t>
      </w:r>
      <w:r w:rsidR="00AD0A51" w:rsidRPr="00B912C2">
        <w:rPr>
          <w:color w:val="auto"/>
        </w:rPr>
        <w:t>aşağıdaki şekilde değiştirilmiştir</w:t>
      </w:r>
      <w:r w:rsidR="00D57536">
        <w:rPr>
          <w:color w:val="auto"/>
        </w:rPr>
        <w:t>.</w:t>
      </w:r>
      <w:r w:rsidR="00AD0A51" w:rsidRPr="00B912C2">
        <w:rPr>
          <w:color w:val="auto"/>
        </w:rPr>
        <w:t xml:space="preserve"> </w:t>
      </w:r>
      <w:bookmarkEnd w:id="5"/>
    </w:p>
    <w:p w:rsidR="00276359" w:rsidRPr="00D40C39" w:rsidRDefault="00D57536" w:rsidP="00DC3B84">
      <w:pPr>
        <w:spacing w:after="0" w:line="240" w:lineRule="auto"/>
        <w:jc w:val="both"/>
        <w:rPr>
          <w:rFonts w:ascii="Times New Roman" w:hAnsi="Times New Roman"/>
          <w:sz w:val="24"/>
          <w:szCs w:val="24"/>
        </w:rPr>
      </w:pPr>
      <w:r>
        <w:rPr>
          <w:rFonts w:ascii="Times New Roman" w:hAnsi="Times New Roman"/>
          <w:b/>
          <w:sz w:val="24"/>
          <w:szCs w:val="24"/>
        </w:rPr>
        <w:t>“</w:t>
      </w:r>
      <w:r w:rsidR="00276359" w:rsidRPr="003B7281">
        <w:rPr>
          <w:rFonts w:ascii="Times New Roman" w:hAnsi="Times New Roman"/>
          <w:b/>
          <w:sz w:val="24"/>
          <w:szCs w:val="24"/>
        </w:rPr>
        <w:t>3.4</w:t>
      </w:r>
      <w:r w:rsidR="00276359" w:rsidRPr="003B7281">
        <w:rPr>
          <w:rFonts w:ascii="Times New Roman" w:hAnsi="Times New Roman"/>
          <w:sz w:val="24"/>
          <w:szCs w:val="24"/>
        </w:rPr>
        <w:t xml:space="preserve">. </w:t>
      </w:r>
      <w:r w:rsidR="00276359" w:rsidRPr="00D40C39">
        <w:rPr>
          <w:rFonts w:ascii="Times New Roman" w:hAnsi="Times New Roman"/>
          <w:sz w:val="24"/>
          <w:szCs w:val="24"/>
        </w:rPr>
        <w:t>Eczacı indirim oranları, bir önceki yıl satış hasılatı (KDV hariç) üzerinden aşağıda belirtildiği şekilde uygulanacaktır;</w:t>
      </w:r>
    </w:p>
    <w:p w:rsidR="00DC3B84"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w:t>
      </w:r>
      <w:r w:rsidR="00994130" w:rsidRPr="00C86918">
        <w:rPr>
          <w:rFonts w:ascii="Times New Roman" w:hAnsi="Times New Roman"/>
          <w:color w:val="000000" w:themeColor="text1"/>
          <w:sz w:val="24"/>
          <w:szCs w:val="24"/>
        </w:rPr>
        <w:t>250</w:t>
      </w:r>
      <w:r w:rsidRPr="00C86918">
        <w:rPr>
          <w:rFonts w:ascii="Times New Roman" w:hAnsi="Times New Roman"/>
          <w:color w:val="000000" w:themeColor="text1"/>
          <w:sz w:val="24"/>
          <w:szCs w:val="24"/>
        </w:rPr>
        <w:t>.000 TL'ye kadar satış hâsılatı olan eczaneler tarafından %0 indirim,</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w:t>
      </w:r>
      <w:r w:rsidR="00994130" w:rsidRPr="00C86918">
        <w:rPr>
          <w:rFonts w:ascii="Times New Roman" w:hAnsi="Times New Roman"/>
          <w:color w:val="000000" w:themeColor="text1"/>
          <w:sz w:val="24"/>
          <w:szCs w:val="24"/>
        </w:rPr>
        <w:t>250</w:t>
      </w:r>
      <w:r w:rsidRPr="00C86918">
        <w:rPr>
          <w:rFonts w:ascii="Times New Roman" w:hAnsi="Times New Roman"/>
          <w:color w:val="000000" w:themeColor="text1"/>
          <w:sz w:val="24"/>
          <w:szCs w:val="24"/>
        </w:rPr>
        <w:t>.000 TL’den 1.</w:t>
      </w:r>
      <w:r w:rsidR="00994130" w:rsidRPr="00C86918">
        <w:rPr>
          <w:rFonts w:ascii="Times New Roman" w:hAnsi="Times New Roman"/>
          <w:color w:val="000000" w:themeColor="text1"/>
          <w:sz w:val="24"/>
          <w:szCs w:val="24"/>
        </w:rPr>
        <w:t>562</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5</w:t>
      </w:r>
      <w:r w:rsidRPr="00C86918">
        <w:rPr>
          <w:rFonts w:ascii="Times New Roman" w:hAnsi="Times New Roman"/>
          <w:color w:val="000000" w:themeColor="text1"/>
          <w:sz w:val="24"/>
          <w:szCs w:val="24"/>
        </w:rPr>
        <w:t>00 TL’ye kadar satış hâsılatı olan eczaneler tarafından %0,75 indirim,</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w:t>
      </w:r>
      <w:r w:rsidR="00994130" w:rsidRPr="00C86918">
        <w:rPr>
          <w:rFonts w:ascii="Times New Roman" w:hAnsi="Times New Roman"/>
          <w:color w:val="000000" w:themeColor="text1"/>
          <w:sz w:val="24"/>
          <w:szCs w:val="24"/>
        </w:rPr>
        <w:t>562</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5</w:t>
      </w:r>
      <w:r w:rsidRPr="00C86918">
        <w:rPr>
          <w:rFonts w:ascii="Times New Roman" w:hAnsi="Times New Roman"/>
          <w:color w:val="000000" w:themeColor="text1"/>
          <w:sz w:val="24"/>
          <w:szCs w:val="24"/>
        </w:rPr>
        <w:t>00 TL’den 1.</w:t>
      </w:r>
      <w:r w:rsidR="00994130" w:rsidRPr="00C86918">
        <w:rPr>
          <w:rFonts w:ascii="Times New Roman" w:hAnsi="Times New Roman"/>
          <w:color w:val="000000" w:themeColor="text1"/>
          <w:sz w:val="24"/>
          <w:szCs w:val="24"/>
        </w:rPr>
        <w:t>875</w:t>
      </w:r>
      <w:r w:rsidRPr="00C86918">
        <w:rPr>
          <w:rFonts w:ascii="Times New Roman" w:hAnsi="Times New Roman"/>
          <w:color w:val="000000" w:themeColor="text1"/>
          <w:sz w:val="24"/>
          <w:szCs w:val="24"/>
        </w:rPr>
        <w:t>.000 TL’ye kadar satış hâsılatı olan eczaneler tarafından %1,30 indirim,</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w:t>
      </w:r>
      <w:r w:rsidR="00994130" w:rsidRPr="00C86918">
        <w:rPr>
          <w:rFonts w:ascii="Times New Roman" w:hAnsi="Times New Roman"/>
          <w:color w:val="000000" w:themeColor="text1"/>
          <w:sz w:val="24"/>
          <w:szCs w:val="24"/>
        </w:rPr>
        <w:t>875</w:t>
      </w:r>
      <w:r w:rsidRPr="00C86918">
        <w:rPr>
          <w:rFonts w:ascii="Times New Roman" w:hAnsi="Times New Roman"/>
          <w:color w:val="000000" w:themeColor="text1"/>
          <w:sz w:val="24"/>
          <w:szCs w:val="24"/>
        </w:rPr>
        <w:t>.000 TL’den 2.</w:t>
      </w:r>
      <w:r w:rsidR="00994130" w:rsidRPr="00C86918">
        <w:rPr>
          <w:rFonts w:ascii="Times New Roman" w:hAnsi="Times New Roman"/>
          <w:color w:val="000000" w:themeColor="text1"/>
          <w:sz w:val="24"/>
          <w:szCs w:val="24"/>
        </w:rPr>
        <w:t>625</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0</w:t>
      </w:r>
      <w:r w:rsidRPr="00C86918">
        <w:rPr>
          <w:rFonts w:ascii="Times New Roman" w:hAnsi="Times New Roman"/>
          <w:color w:val="000000" w:themeColor="text1"/>
          <w:sz w:val="24"/>
          <w:szCs w:val="24"/>
        </w:rPr>
        <w:t>00 TL’ye kadar satış hâsılatı olan eczaneler tarafından %1,60 indirim,</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2.</w:t>
      </w:r>
      <w:r w:rsidR="00994130" w:rsidRPr="00C86918">
        <w:rPr>
          <w:rFonts w:ascii="Times New Roman" w:hAnsi="Times New Roman"/>
          <w:color w:val="000000" w:themeColor="text1"/>
          <w:sz w:val="24"/>
          <w:szCs w:val="24"/>
        </w:rPr>
        <w:t>625</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0</w:t>
      </w:r>
      <w:r w:rsidRPr="00C86918">
        <w:rPr>
          <w:rFonts w:ascii="Times New Roman" w:hAnsi="Times New Roman"/>
          <w:color w:val="000000" w:themeColor="text1"/>
          <w:sz w:val="24"/>
          <w:szCs w:val="24"/>
        </w:rPr>
        <w:t xml:space="preserve">00 TL’den </w:t>
      </w:r>
      <w:r w:rsidR="00994130" w:rsidRPr="00C86918">
        <w:rPr>
          <w:rFonts w:ascii="Times New Roman" w:hAnsi="Times New Roman"/>
          <w:color w:val="000000" w:themeColor="text1"/>
          <w:sz w:val="24"/>
          <w:szCs w:val="24"/>
        </w:rPr>
        <w:t>3</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125</w:t>
      </w:r>
      <w:r w:rsidRPr="00C86918">
        <w:rPr>
          <w:rFonts w:ascii="Times New Roman" w:hAnsi="Times New Roman"/>
          <w:color w:val="000000" w:themeColor="text1"/>
          <w:sz w:val="24"/>
          <w:szCs w:val="24"/>
        </w:rPr>
        <w:t>.000 TL’ye kadar satış hâsılatı olan eczaneler tarafından %2,25 indirim,</w:t>
      </w:r>
    </w:p>
    <w:p w:rsidR="00276359" w:rsidRPr="00C86918" w:rsidRDefault="00994130"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3</w:t>
      </w:r>
      <w:r w:rsidR="00276359"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125</w:t>
      </w:r>
      <w:r w:rsidR="00276359" w:rsidRPr="00C86918">
        <w:rPr>
          <w:rFonts w:ascii="Times New Roman" w:hAnsi="Times New Roman"/>
          <w:color w:val="000000" w:themeColor="text1"/>
          <w:sz w:val="24"/>
          <w:szCs w:val="24"/>
        </w:rPr>
        <w:t>.000 TL’nin üzerinde satış hâsılatı olan eczaneler tarafından %2,50 indirim.</w:t>
      </w:r>
    </w:p>
    <w:p w:rsidR="00276359" w:rsidRPr="00F7255C" w:rsidRDefault="00276359" w:rsidP="00DC3B84">
      <w:pPr>
        <w:spacing w:after="0" w:line="240" w:lineRule="auto"/>
        <w:jc w:val="both"/>
        <w:rPr>
          <w:rFonts w:ascii="Times New Roman" w:hAnsi="Times New Roman"/>
          <w:sz w:val="24"/>
          <w:szCs w:val="24"/>
        </w:rPr>
      </w:pPr>
      <w:r w:rsidRPr="00F7255C">
        <w:rPr>
          <w:rFonts w:ascii="Times New Roman" w:hAnsi="Times New Roman"/>
          <w:sz w:val="24"/>
          <w:szCs w:val="24"/>
        </w:rPr>
        <w:t>İmalatçı ve ithalatçı indirimi yapılarak depocuya satış fiyatı üzerinden depocu ve eczacı kar oranları uygulandıktan sonra ulaşılan fiyattan eczane indirimi yapılır.</w:t>
      </w:r>
    </w:p>
    <w:p w:rsidR="00276359" w:rsidRPr="00F7255C" w:rsidRDefault="00276359" w:rsidP="00DC3B84">
      <w:pPr>
        <w:spacing w:after="0" w:line="240" w:lineRule="auto"/>
        <w:jc w:val="both"/>
        <w:rPr>
          <w:rFonts w:ascii="Times New Roman" w:hAnsi="Times New Roman"/>
          <w:sz w:val="24"/>
          <w:szCs w:val="24"/>
        </w:rPr>
      </w:pPr>
      <w:r w:rsidRPr="00F7255C">
        <w:rPr>
          <w:rFonts w:ascii="Times New Roman" w:hAnsi="Times New Roman"/>
          <w:sz w:val="24"/>
          <w:szCs w:val="24"/>
        </w:rPr>
        <w:t xml:space="preserve">Bununla birlikte bir önceki yıl satış hasılatı (KDV hariç) üzerinden her reçete başına; </w:t>
      </w:r>
    </w:p>
    <w:p w:rsidR="00276359" w:rsidRPr="00C86918" w:rsidRDefault="00994130"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750</w:t>
      </w:r>
      <w:r w:rsidR="00276359"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0</w:t>
      </w:r>
      <w:r w:rsidR="00276359" w:rsidRPr="00C86918">
        <w:rPr>
          <w:rFonts w:ascii="Times New Roman" w:hAnsi="Times New Roman"/>
          <w:color w:val="000000" w:themeColor="text1"/>
          <w:sz w:val="24"/>
          <w:szCs w:val="24"/>
        </w:rPr>
        <w:t xml:space="preserve">00 TL’ye kadar satış hâsılatı olan eczacıya </w:t>
      </w:r>
      <w:r w:rsidRPr="00C86918">
        <w:rPr>
          <w:rFonts w:ascii="Times New Roman" w:hAnsi="Times New Roman"/>
          <w:color w:val="000000" w:themeColor="text1"/>
          <w:sz w:val="24"/>
          <w:szCs w:val="24"/>
        </w:rPr>
        <w:t>6</w:t>
      </w:r>
      <w:r w:rsidR="002D26EA"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50</w:t>
      </w:r>
      <w:r w:rsidR="00276359" w:rsidRPr="00C86918">
        <w:rPr>
          <w:rFonts w:ascii="Times New Roman" w:hAnsi="Times New Roman"/>
          <w:color w:val="000000" w:themeColor="text1"/>
          <w:sz w:val="24"/>
          <w:szCs w:val="24"/>
        </w:rPr>
        <w:t>TL (</w:t>
      </w:r>
      <w:proofErr w:type="spellStart"/>
      <w:proofErr w:type="gramStart"/>
      <w:r w:rsidRPr="00C86918">
        <w:rPr>
          <w:rFonts w:ascii="Times New Roman" w:hAnsi="Times New Roman"/>
          <w:color w:val="000000" w:themeColor="text1"/>
          <w:sz w:val="24"/>
          <w:szCs w:val="24"/>
        </w:rPr>
        <w:t>altı</w:t>
      </w:r>
      <w:r w:rsidR="00276359" w:rsidRPr="00C86918">
        <w:rPr>
          <w:rFonts w:ascii="Times New Roman" w:hAnsi="Times New Roman"/>
          <w:color w:val="000000" w:themeColor="text1"/>
          <w:sz w:val="24"/>
          <w:szCs w:val="24"/>
        </w:rPr>
        <w:t>TL</w:t>
      </w:r>
      <w:r w:rsidR="002D26EA"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elli</w:t>
      </w:r>
      <w:r w:rsidR="002D26EA" w:rsidRPr="00C86918">
        <w:rPr>
          <w:rFonts w:ascii="Times New Roman" w:hAnsi="Times New Roman"/>
          <w:color w:val="000000" w:themeColor="text1"/>
          <w:sz w:val="24"/>
          <w:szCs w:val="24"/>
        </w:rPr>
        <w:t>kr</w:t>
      </w:r>
      <w:proofErr w:type="spellEnd"/>
      <w:proofErr w:type="gramEnd"/>
      <w:r w:rsidR="002D26EA" w:rsidRPr="00C86918">
        <w:rPr>
          <w:rFonts w:ascii="Times New Roman" w:hAnsi="Times New Roman"/>
          <w:color w:val="000000" w:themeColor="text1"/>
          <w:sz w:val="24"/>
          <w:szCs w:val="24"/>
        </w:rPr>
        <w:t>.</w:t>
      </w:r>
      <w:r w:rsidR="00276359" w:rsidRPr="00C86918">
        <w:rPr>
          <w:rFonts w:ascii="Times New Roman" w:hAnsi="Times New Roman"/>
          <w:color w:val="000000" w:themeColor="text1"/>
          <w:sz w:val="24"/>
          <w:szCs w:val="24"/>
        </w:rPr>
        <w:t>),</w:t>
      </w:r>
    </w:p>
    <w:p w:rsidR="00276359" w:rsidRPr="00C86918" w:rsidRDefault="00994130"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750</w:t>
      </w:r>
      <w:r w:rsidR="00276359"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0</w:t>
      </w:r>
      <w:r w:rsidR="00276359" w:rsidRPr="00C86918">
        <w:rPr>
          <w:rFonts w:ascii="Times New Roman" w:hAnsi="Times New Roman"/>
          <w:color w:val="000000" w:themeColor="text1"/>
          <w:sz w:val="24"/>
          <w:szCs w:val="24"/>
        </w:rPr>
        <w:t>00 TL’den 1.</w:t>
      </w:r>
      <w:r w:rsidRPr="00C86918">
        <w:rPr>
          <w:rFonts w:ascii="Times New Roman" w:hAnsi="Times New Roman"/>
          <w:color w:val="000000" w:themeColor="text1"/>
          <w:sz w:val="24"/>
          <w:szCs w:val="24"/>
        </w:rPr>
        <w:t>250</w:t>
      </w:r>
      <w:r w:rsidR="00276359" w:rsidRPr="00C86918">
        <w:rPr>
          <w:rFonts w:ascii="Times New Roman" w:hAnsi="Times New Roman"/>
          <w:color w:val="000000" w:themeColor="text1"/>
          <w:sz w:val="24"/>
          <w:szCs w:val="24"/>
        </w:rPr>
        <w:t xml:space="preserve">.000 TL’ye kadar satış hâsılatı olan eczacıya </w:t>
      </w:r>
      <w:r w:rsidRPr="00C86918">
        <w:rPr>
          <w:rFonts w:ascii="Times New Roman" w:hAnsi="Times New Roman"/>
          <w:color w:val="000000" w:themeColor="text1"/>
          <w:sz w:val="24"/>
          <w:szCs w:val="24"/>
        </w:rPr>
        <w:t>3</w:t>
      </w:r>
      <w:r w:rsidR="00276359"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31</w:t>
      </w:r>
      <w:r w:rsidR="00276359" w:rsidRPr="00C86918">
        <w:rPr>
          <w:rFonts w:ascii="Times New Roman" w:hAnsi="Times New Roman"/>
          <w:color w:val="000000" w:themeColor="text1"/>
          <w:sz w:val="24"/>
          <w:szCs w:val="24"/>
        </w:rPr>
        <w:t>TL (</w:t>
      </w:r>
      <w:proofErr w:type="spellStart"/>
      <w:proofErr w:type="gramStart"/>
      <w:r w:rsidRPr="00C86918">
        <w:rPr>
          <w:rFonts w:ascii="Times New Roman" w:hAnsi="Times New Roman"/>
          <w:color w:val="000000" w:themeColor="text1"/>
          <w:sz w:val="24"/>
          <w:szCs w:val="24"/>
        </w:rPr>
        <w:t>üç</w:t>
      </w:r>
      <w:r w:rsidR="00276359" w:rsidRPr="00C86918">
        <w:rPr>
          <w:rFonts w:ascii="Times New Roman" w:hAnsi="Times New Roman"/>
          <w:color w:val="000000" w:themeColor="text1"/>
          <w:sz w:val="24"/>
          <w:szCs w:val="24"/>
        </w:rPr>
        <w:t>TL,</w:t>
      </w:r>
      <w:r w:rsidRPr="00C86918">
        <w:rPr>
          <w:rFonts w:ascii="Times New Roman" w:hAnsi="Times New Roman"/>
          <w:color w:val="000000" w:themeColor="text1"/>
          <w:sz w:val="24"/>
          <w:szCs w:val="24"/>
        </w:rPr>
        <w:t>otuzbir</w:t>
      </w:r>
      <w:r w:rsidR="00276359" w:rsidRPr="00C86918">
        <w:rPr>
          <w:rFonts w:ascii="Times New Roman" w:hAnsi="Times New Roman"/>
          <w:color w:val="000000" w:themeColor="text1"/>
          <w:sz w:val="24"/>
          <w:szCs w:val="24"/>
        </w:rPr>
        <w:t>kr</w:t>
      </w:r>
      <w:proofErr w:type="spellEnd"/>
      <w:proofErr w:type="gramEnd"/>
      <w:r w:rsidR="00276359" w:rsidRPr="00C86918">
        <w:rPr>
          <w:rFonts w:ascii="Times New Roman" w:hAnsi="Times New Roman"/>
          <w:color w:val="000000" w:themeColor="text1"/>
          <w:sz w:val="24"/>
          <w:szCs w:val="24"/>
        </w:rPr>
        <w:t xml:space="preserve">.), </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lastRenderedPageBreak/>
        <w:t>1.</w:t>
      </w:r>
      <w:r w:rsidR="00994130" w:rsidRPr="00C86918">
        <w:rPr>
          <w:rFonts w:ascii="Times New Roman" w:hAnsi="Times New Roman"/>
          <w:color w:val="000000" w:themeColor="text1"/>
          <w:sz w:val="24"/>
          <w:szCs w:val="24"/>
        </w:rPr>
        <w:t>250</w:t>
      </w:r>
      <w:r w:rsidRPr="00C86918">
        <w:rPr>
          <w:rFonts w:ascii="Times New Roman" w:hAnsi="Times New Roman"/>
          <w:color w:val="000000" w:themeColor="text1"/>
          <w:sz w:val="24"/>
          <w:szCs w:val="24"/>
        </w:rPr>
        <w:t>.000 TL’den 1.</w:t>
      </w:r>
      <w:r w:rsidR="00994130" w:rsidRPr="00C86918">
        <w:rPr>
          <w:rFonts w:ascii="Times New Roman" w:hAnsi="Times New Roman"/>
          <w:color w:val="000000" w:themeColor="text1"/>
          <w:sz w:val="24"/>
          <w:szCs w:val="24"/>
        </w:rPr>
        <w:t>562</w:t>
      </w:r>
      <w:r w:rsidRPr="00C86918">
        <w:rPr>
          <w:rFonts w:ascii="Times New Roman" w:hAnsi="Times New Roman"/>
          <w:color w:val="000000" w:themeColor="text1"/>
          <w:sz w:val="24"/>
          <w:szCs w:val="24"/>
        </w:rPr>
        <w:t xml:space="preserve">.500 TL’ye kadar satış hâsılatı olan eczacıya </w:t>
      </w:r>
      <w:r w:rsidR="00994130" w:rsidRPr="00C86918">
        <w:rPr>
          <w:rFonts w:ascii="Times New Roman" w:hAnsi="Times New Roman"/>
          <w:color w:val="000000" w:themeColor="text1"/>
          <w:sz w:val="24"/>
          <w:szCs w:val="24"/>
        </w:rPr>
        <w:t>2</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21</w:t>
      </w:r>
      <w:r w:rsidRPr="00C86918">
        <w:rPr>
          <w:rFonts w:ascii="Times New Roman" w:hAnsi="Times New Roman"/>
          <w:color w:val="000000" w:themeColor="text1"/>
          <w:sz w:val="24"/>
          <w:szCs w:val="24"/>
        </w:rPr>
        <w:t>TL (</w:t>
      </w:r>
      <w:proofErr w:type="spellStart"/>
      <w:proofErr w:type="gramStart"/>
      <w:r w:rsidR="00994130" w:rsidRPr="00C86918">
        <w:rPr>
          <w:rFonts w:ascii="Times New Roman" w:hAnsi="Times New Roman"/>
          <w:color w:val="000000" w:themeColor="text1"/>
          <w:sz w:val="24"/>
          <w:szCs w:val="24"/>
        </w:rPr>
        <w:t>iki</w:t>
      </w:r>
      <w:r w:rsidRPr="00C86918">
        <w:rPr>
          <w:rFonts w:ascii="Times New Roman" w:hAnsi="Times New Roman"/>
          <w:color w:val="000000" w:themeColor="text1"/>
          <w:sz w:val="24"/>
          <w:szCs w:val="24"/>
        </w:rPr>
        <w:t>TL,</w:t>
      </w:r>
      <w:r w:rsidR="00994130" w:rsidRPr="00C86918">
        <w:rPr>
          <w:rFonts w:ascii="Times New Roman" w:hAnsi="Times New Roman"/>
          <w:color w:val="000000" w:themeColor="text1"/>
          <w:sz w:val="24"/>
          <w:szCs w:val="24"/>
        </w:rPr>
        <w:t>yirmibir</w:t>
      </w:r>
      <w:r w:rsidRPr="00C86918">
        <w:rPr>
          <w:rFonts w:ascii="Times New Roman" w:hAnsi="Times New Roman"/>
          <w:color w:val="000000" w:themeColor="text1"/>
          <w:sz w:val="24"/>
          <w:szCs w:val="24"/>
        </w:rPr>
        <w:t>kr</w:t>
      </w:r>
      <w:proofErr w:type="spellEnd"/>
      <w:proofErr w:type="gramEnd"/>
      <w:r w:rsidRPr="00C86918">
        <w:rPr>
          <w:rFonts w:ascii="Times New Roman" w:hAnsi="Times New Roman"/>
          <w:color w:val="000000" w:themeColor="text1"/>
          <w:sz w:val="24"/>
          <w:szCs w:val="24"/>
        </w:rPr>
        <w:t>.),</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w:t>
      </w:r>
      <w:r w:rsidR="00994130" w:rsidRPr="00C86918">
        <w:rPr>
          <w:rFonts w:ascii="Times New Roman" w:hAnsi="Times New Roman"/>
          <w:color w:val="000000" w:themeColor="text1"/>
          <w:sz w:val="24"/>
          <w:szCs w:val="24"/>
        </w:rPr>
        <w:t>562</w:t>
      </w:r>
      <w:r w:rsidRPr="00C86918">
        <w:rPr>
          <w:rFonts w:ascii="Times New Roman" w:hAnsi="Times New Roman"/>
          <w:color w:val="000000" w:themeColor="text1"/>
          <w:sz w:val="24"/>
          <w:szCs w:val="24"/>
        </w:rPr>
        <w:t>.500 TL’den 1.</w:t>
      </w:r>
      <w:r w:rsidR="00994130" w:rsidRPr="00C86918">
        <w:rPr>
          <w:rFonts w:ascii="Times New Roman" w:hAnsi="Times New Roman"/>
          <w:color w:val="000000" w:themeColor="text1"/>
          <w:sz w:val="24"/>
          <w:szCs w:val="24"/>
        </w:rPr>
        <w:t>875</w:t>
      </w:r>
      <w:r w:rsidRPr="00C86918">
        <w:rPr>
          <w:rFonts w:ascii="Times New Roman" w:hAnsi="Times New Roman"/>
          <w:color w:val="000000" w:themeColor="text1"/>
          <w:sz w:val="24"/>
          <w:szCs w:val="24"/>
        </w:rPr>
        <w:t xml:space="preserve">.000 TL’ye kadar satış hâsılatı olan eczacıya </w:t>
      </w:r>
      <w:r w:rsidR="00994130" w:rsidRPr="00C86918">
        <w:rPr>
          <w:rFonts w:ascii="Times New Roman" w:hAnsi="Times New Roman"/>
          <w:color w:val="000000" w:themeColor="text1"/>
          <w:sz w:val="24"/>
          <w:szCs w:val="24"/>
        </w:rPr>
        <w:t>94</w:t>
      </w:r>
      <w:r w:rsidRPr="00C86918">
        <w:rPr>
          <w:rFonts w:ascii="Times New Roman" w:hAnsi="Times New Roman"/>
          <w:color w:val="000000" w:themeColor="text1"/>
          <w:sz w:val="24"/>
          <w:szCs w:val="24"/>
        </w:rPr>
        <w:t>Kuruş (</w:t>
      </w:r>
      <w:proofErr w:type="spellStart"/>
      <w:r w:rsidR="00994130" w:rsidRPr="00C86918">
        <w:rPr>
          <w:rFonts w:ascii="Times New Roman" w:hAnsi="Times New Roman"/>
          <w:color w:val="000000" w:themeColor="text1"/>
          <w:sz w:val="24"/>
          <w:szCs w:val="24"/>
        </w:rPr>
        <w:t>doksandört</w:t>
      </w:r>
      <w:r w:rsidRPr="00C86918">
        <w:rPr>
          <w:rFonts w:ascii="Times New Roman" w:hAnsi="Times New Roman"/>
          <w:color w:val="000000" w:themeColor="text1"/>
          <w:sz w:val="24"/>
          <w:szCs w:val="24"/>
        </w:rPr>
        <w:t>kr</w:t>
      </w:r>
      <w:proofErr w:type="spellEnd"/>
      <w:r w:rsidRPr="00C86918">
        <w:rPr>
          <w:rFonts w:ascii="Times New Roman" w:hAnsi="Times New Roman"/>
          <w:color w:val="000000" w:themeColor="text1"/>
          <w:sz w:val="24"/>
          <w:szCs w:val="24"/>
        </w:rPr>
        <w:t>.),</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1.</w:t>
      </w:r>
      <w:r w:rsidR="00994130" w:rsidRPr="00C86918">
        <w:rPr>
          <w:rFonts w:ascii="Times New Roman" w:hAnsi="Times New Roman"/>
          <w:color w:val="000000" w:themeColor="text1"/>
          <w:sz w:val="24"/>
          <w:szCs w:val="24"/>
        </w:rPr>
        <w:t>875</w:t>
      </w:r>
      <w:r w:rsidRPr="00C86918">
        <w:rPr>
          <w:rFonts w:ascii="Times New Roman" w:hAnsi="Times New Roman"/>
          <w:color w:val="000000" w:themeColor="text1"/>
          <w:sz w:val="24"/>
          <w:szCs w:val="24"/>
        </w:rPr>
        <w:t>.000 TL’den 2.</w:t>
      </w:r>
      <w:r w:rsidR="00994130" w:rsidRPr="00C86918">
        <w:rPr>
          <w:rFonts w:ascii="Times New Roman" w:hAnsi="Times New Roman"/>
          <w:color w:val="000000" w:themeColor="text1"/>
          <w:sz w:val="24"/>
          <w:szCs w:val="24"/>
        </w:rPr>
        <w:t>625</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0</w:t>
      </w:r>
      <w:r w:rsidRPr="00C86918">
        <w:rPr>
          <w:rFonts w:ascii="Times New Roman" w:hAnsi="Times New Roman"/>
          <w:color w:val="000000" w:themeColor="text1"/>
          <w:sz w:val="24"/>
          <w:szCs w:val="24"/>
        </w:rPr>
        <w:t xml:space="preserve">00 TL’ye kadar satış hâsılatı olan eczacıya </w:t>
      </w:r>
      <w:r w:rsidR="00994130" w:rsidRPr="00C86918">
        <w:rPr>
          <w:rFonts w:ascii="Times New Roman" w:hAnsi="Times New Roman"/>
          <w:color w:val="000000" w:themeColor="text1"/>
          <w:sz w:val="24"/>
          <w:szCs w:val="24"/>
        </w:rPr>
        <w:t>80</w:t>
      </w:r>
      <w:r w:rsidRPr="00C86918">
        <w:rPr>
          <w:rFonts w:ascii="Times New Roman" w:hAnsi="Times New Roman"/>
          <w:color w:val="000000" w:themeColor="text1"/>
          <w:sz w:val="24"/>
          <w:szCs w:val="24"/>
        </w:rPr>
        <w:t>Kuruş (</w:t>
      </w:r>
      <w:proofErr w:type="spellStart"/>
      <w:r w:rsidR="00994130" w:rsidRPr="00C86918">
        <w:rPr>
          <w:rFonts w:ascii="Times New Roman" w:hAnsi="Times New Roman"/>
          <w:color w:val="000000" w:themeColor="text1"/>
          <w:sz w:val="24"/>
          <w:szCs w:val="24"/>
        </w:rPr>
        <w:t>seksen</w:t>
      </w:r>
      <w:r w:rsidRPr="00C86918">
        <w:rPr>
          <w:rFonts w:ascii="Times New Roman" w:hAnsi="Times New Roman"/>
          <w:color w:val="000000" w:themeColor="text1"/>
          <w:sz w:val="24"/>
          <w:szCs w:val="24"/>
        </w:rPr>
        <w:t>kr</w:t>
      </w:r>
      <w:proofErr w:type="spellEnd"/>
      <w:r w:rsidRPr="00C86918">
        <w:rPr>
          <w:rFonts w:ascii="Times New Roman" w:hAnsi="Times New Roman"/>
          <w:color w:val="000000" w:themeColor="text1"/>
          <w:sz w:val="24"/>
          <w:szCs w:val="24"/>
        </w:rPr>
        <w:t>.),</w:t>
      </w:r>
    </w:p>
    <w:p w:rsidR="00276359" w:rsidRPr="00C86918" w:rsidRDefault="00276359"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2.</w:t>
      </w:r>
      <w:r w:rsidR="00994130" w:rsidRPr="00C86918">
        <w:rPr>
          <w:rFonts w:ascii="Times New Roman" w:hAnsi="Times New Roman"/>
          <w:color w:val="000000" w:themeColor="text1"/>
          <w:sz w:val="24"/>
          <w:szCs w:val="24"/>
        </w:rPr>
        <w:t>625</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0</w:t>
      </w:r>
      <w:r w:rsidRPr="00C86918">
        <w:rPr>
          <w:rFonts w:ascii="Times New Roman" w:hAnsi="Times New Roman"/>
          <w:color w:val="000000" w:themeColor="text1"/>
          <w:sz w:val="24"/>
          <w:szCs w:val="24"/>
        </w:rPr>
        <w:t xml:space="preserve">00 TL’den </w:t>
      </w:r>
      <w:r w:rsidR="00994130" w:rsidRPr="00C86918">
        <w:rPr>
          <w:rFonts w:ascii="Times New Roman" w:hAnsi="Times New Roman"/>
          <w:color w:val="000000" w:themeColor="text1"/>
          <w:sz w:val="24"/>
          <w:szCs w:val="24"/>
        </w:rPr>
        <w:t>3</w:t>
      </w:r>
      <w:r w:rsidRPr="00C86918">
        <w:rPr>
          <w:rFonts w:ascii="Times New Roman" w:hAnsi="Times New Roman"/>
          <w:color w:val="000000" w:themeColor="text1"/>
          <w:sz w:val="24"/>
          <w:szCs w:val="24"/>
        </w:rPr>
        <w:t>.</w:t>
      </w:r>
      <w:r w:rsidR="00994130" w:rsidRPr="00C86918">
        <w:rPr>
          <w:rFonts w:ascii="Times New Roman" w:hAnsi="Times New Roman"/>
          <w:color w:val="000000" w:themeColor="text1"/>
          <w:sz w:val="24"/>
          <w:szCs w:val="24"/>
        </w:rPr>
        <w:t>125</w:t>
      </w:r>
      <w:r w:rsidRPr="00C86918">
        <w:rPr>
          <w:rFonts w:ascii="Times New Roman" w:hAnsi="Times New Roman"/>
          <w:color w:val="000000" w:themeColor="text1"/>
          <w:sz w:val="24"/>
          <w:szCs w:val="24"/>
        </w:rPr>
        <w:t xml:space="preserve">.000 TL’ye kadar satış hâsılatı olan eczacıya </w:t>
      </w:r>
      <w:r w:rsidR="00CD45A4" w:rsidRPr="00C86918">
        <w:rPr>
          <w:rFonts w:ascii="Times New Roman" w:hAnsi="Times New Roman"/>
          <w:color w:val="000000" w:themeColor="text1"/>
          <w:sz w:val="24"/>
          <w:szCs w:val="24"/>
        </w:rPr>
        <w:t>5</w:t>
      </w:r>
      <w:r w:rsidR="00994130" w:rsidRPr="00C86918">
        <w:rPr>
          <w:rFonts w:ascii="Times New Roman" w:hAnsi="Times New Roman"/>
          <w:color w:val="000000" w:themeColor="text1"/>
          <w:sz w:val="24"/>
          <w:szCs w:val="24"/>
        </w:rPr>
        <w:t>8</w:t>
      </w:r>
      <w:r w:rsidRPr="00C86918">
        <w:rPr>
          <w:rFonts w:ascii="Times New Roman" w:hAnsi="Times New Roman"/>
          <w:color w:val="000000" w:themeColor="text1"/>
          <w:sz w:val="24"/>
          <w:szCs w:val="24"/>
        </w:rPr>
        <w:t>Kuruş (</w:t>
      </w:r>
      <w:proofErr w:type="spellStart"/>
      <w:r w:rsidR="00CD45A4" w:rsidRPr="00C86918">
        <w:rPr>
          <w:rFonts w:ascii="Times New Roman" w:hAnsi="Times New Roman"/>
          <w:color w:val="000000" w:themeColor="text1"/>
          <w:sz w:val="24"/>
          <w:szCs w:val="24"/>
        </w:rPr>
        <w:t>elli</w:t>
      </w:r>
      <w:r w:rsidR="00994130" w:rsidRPr="00C86918">
        <w:rPr>
          <w:rFonts w:ascii="Times New Roman" w:hAnsi="Times New Roman"/>
          <w:color w:val="000000" w:themeColor="text1"/>
          <w:sz w:val="24"/>
          <w:szCs w:val="24"/>
        </w:rPr>
        <w:t>sekiz</w:t>
      </w:r>
      <w:r w:rsidRPr="00C86918">
        <w:rPr>
          <w:rFonts w:ascii="Times New Roman" w:hAnsi="Times New Roman"/>
          <w:color w:val="000000" w:themeColor="text1"/>
          <w:sz w:val="24"/>
          <w:szCs w:val="24"/>
        </w:rPr>
        <w:t>kr</w:t>
      </w:r>
      <w:proofErr w:type="spellEnd"/>
      <w:r w:rsidRPr="00C86918">
        <w:rPr>
          <w:rFonts w:ascii="Times New Roman" w:hAnsi="Times New Roman"/>
          <w:color w:val="000000" w:themeColor="text1"/>
          <w:sz w:val="24"/>
          <w:szCs w:val="24"/>
        </w:rPr>
        <w:t xml:space="preserve">.),  </w:t>
      </w:r>
    </w:p>
    <w:p w:rsidR="00276359" w:rsidRPr="00C86918" w:rsidRDefault="00994130" w:rsidP="00DC3B84">
      <w:pPr>
        <w:spacing w:after="0" w:line="240" w:lineRule="auto"/>
        <w:jc w:val="both"/>
        <w:rPr>
          <w:rFonts w:ascii="Times New Roman" w:hAnsi="Times New Roman"/>
          <w:color w:val="000000" w:themeColor="text1"/>
          <w:sz w:val="24"/>
          <w:szCs w:val="24"/>
        </w:rPr>
      </w:pPr>
      <w:r w:rsidRPr="00C86918">
        <w:rPr>
          <w:rFonts w:ascii="Times New Roman" w:hAnsi="Times New Roman"/>
          <w:color w:val="000000" w:themeColor="text1"/>
          <w:sz w:val="24"/>
          <w:szCs w:val="24"/>
        </w:rPr>
        <w:t>3</w:t>
      </w:r>
      <w:r w:rsidR="00276359" w:rsidRPr="00C86918">
        <w:rPr>
          <w:rFonts w:ascii="Times New Roman" w:hAnsi="Times New Roman"/>
          <w:color w:val="000000" w:themeColor="text1"/>
          <w:sz w:val="24"/>
          <w:szCs w:val="24"/>
        </w:rPr>
        <w:t>.</w:t>
      </w:r>
      <w:r w:rsidRPr="00C86918">
        <w:rPr>
          <w:rFonts w:ascii="Times New Roman" w:hAnsi="Times New Roman"/>
          <w:color w:val="000000" w:themeColor="text1"/>
          <w:sz w:val="24"/>
          <w:szCs w:val="24"/>
        </w:rPr>
        <w:t>125</w:t>
      </w:r>
      <w:r w:rsidR="00276359" w:rsidRPr="00C86918">
        <w:rPr>
          <w:rFonts w:ascii="Times New Roman" w:hAnsi="Times New Roman"/>
          <w:color w:val="000000" w:themeColor="text1"/>
          <w:sz w:val="24"/>
          <w:szCs w:val="24"/>
        </w:rPr>
        <w:t xml:space="preserve">.000 TL’nin üzerinde satış hâsılatı olan eczacıya </w:t>
      </w:r>
      <w:r w:rsidRPr="00C86918">
        <w:rPr>
          <w:rFonts w:ascii="Times New Roman" w:hAnsi="Times New Roman"/>
          <w:color w:val="000000" w:themeColor="text1"/>
          <w:sz w:val="24"/>
          <w:szCs w:val="24"/>
        </w:rPr>
        <w:t>55</w:t>
      </w:r>
      <w:r w:rsidR="00276359" w:rsidRPr="00C86918">
        <w:rPr>
          <w:rFonts w:ascii="Times New Roman" w:hAnsi="Times New Roman"/>
          <w:color w:val="000000" w:themeColor="text1"/>
          <w:sz w:val="24"/>
          <w:szCs w:val="24"/>
        </w:rPr>
        <w:t>Kuruş (</w:t>
      </w:r>
      <w:proofErr w:type="spellStart"/>
      <w:r w:rsidRPr="00C86918">
        <w:rPr>
          <w:rFonts w:ascii="Times New Roman" w:hAnsi="Times New Roman"/>
          <w:color w:val="000000" w:themeColor="text1"/>
          <w:sz w:val="24"/>
          <w:szCs w:val="24"/>
        </w:rPr>
        <w:t>ellibeş</w:t>
      </w:r>
      <w:r w:rsidR="00276359" w:rsidRPr="00C86918">
        <w:rPr>
          <w:rFonts w:ascii="Times New Roman" w:hAnsi="Times New Roman"/>
          <w:color w:val="000000" w:themeColor="text1"/>
          <w:sz w:val="24"/>
          <w:szCs w:val="24"/>
        </w:rPr>
        <w:t>kr</w:t>
      </w:r>
      <w:proofErr w:type="spellEnd"/>
      <w:r w:rsidR="00276359" w:rsidRPr="00C86918">
        <w:rPr>
          <w:rFonts w:ascii="Times New Roman" w:hAnsi="Times New Roman"/>
          <w:color w:val="000000" w:themeColor="text1"/>
          <w:sz w:val="24"/>
          <w:szCs w:val="24"/>
        </w:rPr>
        <w:t>.),</w:t>
      </w:r>
    </w:p>
    <w:p w:rsidR="00276359" w:rsidRPr="00D40C39" w:rsidRDefault="00276359" w:rsidP="00DC3B84">
      <w:pPr>
        <w:spacing w:after="0" w:line="240" w:lineRule="auto"/>
        <w:jc w:val="both"/>
        <w:rPr>
          <w:rFonts w:ascii="Times New Roman" w:hAnsi="Times New Roman"/>
          <w:sz w:val="24"/>
          <w:szCs w:val="24"/>
        </w:rPr>
      </w:pPr>
      <w:proofErr w:type="gramStart"/>
      <w:r w:rsidRPr="00D40C39">
        <w:rPr>
          <w:rFonts w:ascii="Times New Roman" w:hAnsi="Times New Roman"/>
          <w:sz w:val="24"/>
          <w:szCs w:val="24"/>
        </w:rPr>
        <w:t>hizmet</w:t>
      </w:r>
      <w:proofErr w:type="gramEnd"/>
      <w:r w:rsidRPr="00D40C39">
        <w:rPr>
          <w:rFonts w:ascii="Times New Roman" w:hAnsi="Times New Roman"/>
          <w:sz w:val="24"/>
          <w:szCs w:val="24"/>
        </w:rPr>
        <w:t xml:space="preserve"> bedeli ödenir. </w:t>
      </w:r>
    </w:p>
    <w:p w:rsidR="00276359" w:rsidRPr="00D40C39" w:rsidRDefault="00276359" w:rsidP="00DC3B84">
      <w:pPr>
        <w:spacing w:after="0" w:line="240" w:lineRule="auto"/>
        <w:jc w:val="both"/>
        <w:rPr>
          <w:rFonts w:ascii="Times New Roman" w:hAnsi="Times New Roman"/>
          <w:sz w:val="24"/>
          <w:szCs w:val="24"/>
        </w:rPr>
      </w:pPr>
      <w:r w:rsidRPr="00D40C39">
        <w:rPr>
          <w:rFonts w:ascii="Times New Roman" w:hAnsi="Times New Roman"/>
          <w:sz w:val="24"/>
          <w:szCs w:val="24"/>
        </w:rPr>
        <w:t>Bir önceki yıl satış hâsılatı olmayan ve yeni açılan eczaneler için en düşük indirim oranı ve en yüksek hizmet bedeli uygulanır.</w:t>
      </w:r>
    </w:p>
    <w:p w:rsidR="00276359" w:rsidRPr="00D40C39" w:rsidRDefault="00276359" w:rsidP="00DC3B84">
      <w:pPr>
        <w:spacing w:after="0" w:line="240" w:lineRule="auto"/>
        <w:jc w:val="both"/>
        <w:rPr>
          <w:rFonts w:ascii="Times New Roman" w:hAnsi="Times New Roman"/>
          <w:sz w:val="24"/>
          <w:szCs w:val="24"/>
        </w:rPr>
      </w:pPr>
      <w:r w:rsidRPr="00D40C39">
        <w:rPr>
          <w:rFonts w:ascii="Times New Roman" w:hAnsi="Times New Roman"/>
          <w:sz w:val="24"/>
          <w:szCs w:val="24"/>
        </w:rPr>
        <w:t>Ayrıca mobil reçeteler ile soğuk zincir ilaçları içeren reçetelerde, reçete başı hizmet bedeli</w:t>
      </w:r>
      <w:r>
        <w:rPr>
          <w:rFonts w:ascii="Times New Roman" w:hAnsi="Times New Roman"/>
          <w:sz w:val="24"/>
          <w:szCs w:val="24"/>
        </w:rPr>
        <w:t xml:space="preserve"> </w:t>
      </w:r>
      <w:r w:rsidRPr="00D40C39">
        <w:rPr>
          <w:rFonts w:ascii="Times New Roman" w:hAnsi="Times New Roman"/>
          <w:sz w:val="24"/>
          <w:szCs w:val="24"/>
        </w:rPr>
        <w:t>%50 artırımlı olarak ödenir.</w:t>
      </w:r>
    </w:p>
    <w:p w:rsidR="00276359" w:rsidRPr="00D40C39" w:rsidRDefault="00276359" w:rsidP="00DC3B84">
      <w:pPr>
        <w:spacing w:after="0" w:line="240" w:lineRule="auto"/>
        <w:jc w:val="both"/>
        <w:rPr>
          <w:rFonts w:ascii="Times New Roman" w:hAnsi="Times New Roman"/>
          <w:sz w:val="24"/>
          <w:szCs w:val="24"/>
        </w:rPr>
      </w:pPr>
      <w:r w:rsidRPr="00D40C39">
        <w:rPr>
          <w:rFonts w:ascii="Times New Roman" w:hAnsi="Times New Roman"/>
          <w:sz w:val="24"/>
          <w:szCs w:val="24"/>
        </w:rPr>
        <w:t>Mobil reçetelerde “Mobil Reçete Kaşesi” bulunması veya hekim tarafından “Mobil Reçete” ibaresinin yazılması zorunludur.</w:t>
      </w:r>
    </w:p>
    <w:p w:rsidR="00276359" w:rsidRDefault="00276359" w:rsidP="00DC3B84">
      <w:pPr>
        <w:pStyle w:val="Default"/>
        <w:jc w:val="both"/>
        <w:rPr>
          <w:color w:val="auto"/>
        </w:rPr>
      </w:pPr>
      <w:r w:rsidRPr="00D40C39">
        <w:t>Yıllık reçete sayısında mücbir sebepler hariç, olağanüstü artma veya azalma olması halinde hizmet bedeli yeniden değerlendirilir.</w:t>
      </w:r>
    </w:p>
    <w:p w:rsidR="00E96387" w:rsidRDefault="00E96387" w:rsidP="00DC3B84">
      <w:pPr>
        <w:pStyle w:val="Default"/>
        <w:jc w:val="both"/>
        <w:rPr>
          <w:b/>
          <w:color w:val="auto"/>
        </w:rPr>
      </w:pPr>
      <w:bookmarkStart w:id="6" w:name="_Hlk90624726"/>
    </w:p>
    <w:p w:rsidR="00E11AF8" w:rsidRPr="00697692" w:rsidRDefault="00E11AF8" w:rsidP="00DC3B84">
      <w:pPr>
        <w:pStyle w:val="Default"/>
        <w:jc w:val="both"/>
        <w:rPr>
          <w:b/>
          <w:color w:val="FF0000"/>
        </w:rPr>
      </w:pPr>
      <w:r w:rsidRPr="00EC35A2">
        <w:rPr>
          <w:b/>
          <w:color w:val="auto"/>
        </w:rPr>
        <w:t xml:space="preserve">Madde </w:t>
      </w:r>
      <w:r w:rsidR="00E96387">
        <w:rPr>
          <w:b/>
          <w:color w:val="auto"/>
        </w:rPr>
        <w:t>5</w:t>
      </w:r>
      <w:r w:rsidRPr="00E11AF8">
        <w:rPr>
          <w:color w:val="auto"/>
        </w:rPr>
        <w:t>-</w:t>
      </w:r>
      <w:r>
        <w:rPr>
          <w:b/>
          <w:color w:val="auto"/>
        </w:rPr>
        <w:t xml:space="preserve"> </w:t>
      </w:r>
      <w:bookmarkEnd w:id="6"/>
      <w:r w:rsidRPr="00B912C2">
        <w:rPr>
          <w:color w:val="auto"/>
        </w:rPr>
        <w:t>Protokolün 3.</w:t>
      </w:r>
      <w:r>
        <w:rPr>
          <w:color w:val="auto"/>
        </w:rPr>
        <w:t>9.</w:t>
      </w:r>
      <w:r w:rsidRPr="00B912C2">
        <w:rPr>
          <w:color w:val="auto"/>
        </w:rPr>
        <w:t xml:space="preserve"> numaralı maddesi</w:t>
      </w:r>
      <w:r>
        <w:rPr>
          <w:color w:val="auto"/>
        </w:rPr>
        <w:t>nin</w:t>
      </w:r>
      <w:r w:rsidR="00DA6FC5">
        <w:rPr>
          <w:color w:val="auto"/>
        </w:rPr>
        <w:t xml:space="preserve"> </w:t>
      </w:r>
      <w:proofErr w:type="gramStart"/>
      <w:r w:rsidR="00DA6FC5">
        <w:rPr>
          <w:color w:val="auto"/>
        </w:rPr>
        <w:t xml:space="preserve">2 </w:t>
      </w:r>
      <w:proofErr w:type="spellStart"/>
      <w:r w:rsidR="00DA6FC5">
        <w:rPr>
          <w:color w:val="auto"/>
        </w:rPr>
        <w:t>nci</w:t>
      </w:r>
      <w:proofErr w:type="spellEnd"/>
      <w:proofErr w:type="gramEnd"/>
      <w:r w:rsidR="00DA6FC5">
        <w:rPr>
          <w:color w:val="auto"/>
        </w:rPr>
        <w:t xml:space="preserve"> paragrafı</w:t>
      </w:r>
      <w:r>
        <w:rPr>
          <w:color w:val="auto"/>
        </w:rPr>
        <w:t xml:space="preserve"> </w:t>
      </w:r>
      <w:r w:rsidRPr="00B912C2">
        <w:rPr>
          <w:color w:val="auto"/>
        </w:rPr>
        <w:t>aşağıdaki şekilde değiştirilmiştir</w:t>
      </w:r>
      <w:r w:rsidR="00DC3B84">
        <w:rPr>
          <w:color w:val="auto"/>
        </w:rPr>
        <w:t>.</w:t>
      </w:r>
      <w:r w:rsidR="00697692">
        <w:rPr>
          <w:color w:val="auto"/>
        </w:rPr>
        <w:t xml:space="preserve"> </w:t>
      </w:r>
    </w:p>
    <w:p w:rsidR="00DA6FC5" w:rsidRDefault="00994130" w:rsidP="00DC3B84">
      <w:pPr>
        <w:spacing w:after="0" w:line="240" w:lineRule="auto"/>
        <w:jc w:val="both"/>
        <w:rPr>
          <w:rFonts w:ascii="Times New Roman" w:hAnsi="Times New Roman"/>
          <w:sz w:val="24"/>
          <w:szCs w:val="24"/>
        </w:rPr>
      </w:pPr>
      <w:r>
        <w:rPr>
          <w:rFonts w:ascii="Times New Roman" w:hAnsi="Times New Roman"/>
          <w:sz w:val="24"/>
          <w:szCs w:val="24"/>
        </w:rPr>
        <w:t>“</w:t>
      </w:r>
      <w:r w:rsidR="007F1F5B" w:rsidRPr="007F1F5B">
        <w:rPr>
          <w:rFonts w:ascii="Times New Roman" w:hAnsi="Times New Roman"/>
          <w:sz w:val="24"/>
          <w:szCs w:val="24"/>
        </w:rPr>
        <w:t xml:space="preserve">İnsülin kalem iğne ucu bedelleri, insülin kartuşları ile birlikte ya da tek başına reçete edildiğinde (hastanın günlük insülin kullanımına göre) ödenir. Şeker ölçüm çubuk bedelleri, bunlara ait </w:t>
      </w:r>
      <w:r w:rsidR="007F1F5B" w:rsidRPr="00994130">
        <w:rPr>
          <w:rFonts w:ascii="Times New Roman" w:hAnsi="Times New Roman"/>
          <w:sz w:val="24"/>
          <w:szCs w:val="24"/>
        </w:rPr>
        <w:t>barkodun</w:t>
      </w:r>
      <w:r w:rsidR="00DA6FC5" w:rsidRPr="00994130">
        <w:rPr>
          <w:rFonts w:ascii="Times New Roman" w:hAnsi="Times New Roman"/>
          <w:sz w:val="24"/>
          <w:szCs w:val="24"/>
        </w:rPr>
        <w:t xml:space="preserve"> ve/veya </w:t>
      </w:r>
      <w:proofErr w:type="spellStart"/>
      <w:r w:rsidR="00DA6FC5" w:rsidRPr="00994130">
        <w:rPr>
          <w:rFonts w:ascii="Times New Roman" w:hAnsi="Times New Roman"/>
          <w:sz w:val="24"/>
          <w:szCs w:val="24"/>
        </w:rPr>
        <w:t>karekodun</w:t>
      </w:r>
      <w:proofErr w:type="spellEnd"/>
      <w:r w:rsidR="007F1F5B" w:rsidRPr="00994130">
        <w:rPr>
          <w:rFonts w:ascii="Times New Roman" w:hAnsi="Times New Roman"/>
          <w:sz w:val="24"/>
          <w:szCs w:val="24"/>
        </w:rPr>
        <w:t xml:space="preserve"> reçeteye eklenmesi halinde </w:t>
      </w:r>
      <w:proofErr w:type="spellStart"/>
      <w:r w:rsidR="007F1F5B" w:rsidRPr="00994130">
        <w:rPr>
          <w:rFonts w:ascii="Times New Roman" w:hAnsi="Times New Roman"/>
          <w:sz w:val="24"/>
          <w:szCs w:val="24"/>
        </w:rPr>
        <w:t>SUT’un</w:t>
      </w:r>
      <w:proofErr w:type="spellEnd"/>
      <w:r w:rsidR="007F1F5B" w:rsidRPr="00994130">
        <w:rPr>
          <w:rFonts w:ascii="Times New Roman" w:hAnsi="Times New Roman"/>
          <w:sz w:val="24"/>
          <w:szCs w:val="24"/>
        </w:rPr>
        <w:t xml:space="preserve"> ilgili maddesine göre ödenir.</w:t>
      </w:r>
      <w:r w:rsidR="00DA6FC5" w:rsidRPr="00994130">
        <w:rPr>
          <w:rFonts w:ascii="Times New Roman" w:hAnsi="Times New Roman"/>
          <w:sz w:val="24"/>
          <w:szCs w:val="24"/>
        </w:rPr>
        <w:t xml:space="preserve"> Hem barkod hem de </w:t>
      </w:r>
      <w:proofErr w:type="spellStart"/>
      <w:r w:rsidR="00DA6FC5" w:rsidRPr="00994130">
        <w:rPr>
          <w:rFonts w:ascii="Times New Roman" w:hAnsi="Times New Roman"/>
          <w:sz w:val="24"/>
          <w:szCs w:val="24"/>
        </w:rPr>
        <w:t>karekod</w:t>
      </w:r>
      <w:proofErr w:type="spellEnd"/>
      <w:r w:rsidR="00DA6FC5" w:rsidRPr="00994130">
        <w:rPr>
          <w:rFonts w:ascii="Times New Roman" w:hAnsi="Times New Roman"/>
          <w:sz w:val="24"/>
          <w:szCs w:val="24"/>
        </w:rPr>
        <w:t xml:space="preserve"> bulunuyorsa ikisinin birden reçete çıktısına yapıştırılması gerekmektedir.</w:t>
      </w:r>
      <w:r w:rsidRPr="00994130">
        <w:rPr>
          <w:rFonts w:ascii="Times New Roman" w:hAnsi="Times New Roman"/>
          <w:sz w:val="24"/>
          <w:szCs w:val="24"/>
        </w:rPr>
        <w:t>”</w:t>
      </w:r>
    </w:p>
    <w:p w:rsidR="00106C4B" w:rsidRDefault="00106C4B" w:rsidP="00DC3B84">
      <w:pPr>
        <w:spacing w:after="0" w:line="240" w:lineRule="auto"/>
        <w:jc w:val="both"/>
        <w:rPr>
          <w:rFonts w:ascii="Times New Roman" w:hAnsi="Times New Roman"/>
          <w:sz w:val="24"/>
          <w:szCs w:val="24"/>
        </w:rPr>
      </w:pPr>
    </w:p>
    <w:p w:rsidR="00106C4B" w:rsidRDefault="00106C4B" w:rsidP="00DC3B84">
      <w:pPr>
        <w:spacing w:after="0" w:line="240" w:lineRule="auto"/>
        <w:jc w:val="both"/>
        <w:rPr>
          <w:rFonts w:ascii="Times New Roman" w:hAnsi="Times New Roman"/>
          <w:sz w:val="24"/>
          <w:szCs w:val="24"/>
        </w:rPr>
      </w:pPr>
      <w:r w:rsidRPr="00106C4B">
        <w:rPr>
          <w:rFonts w:ascii="Times New Roman" w:hAnsi="Times New Roman"/>
          <w:b/>
          <w:sz w:val="24"/>
          <w:szCs w:val="24"/>
        </w:rPr>
        <w:t xml:space="preserve">Madde </w:t>
      </w:r>
      <w:r w:rsidR="00E96387">
        <w:rPr>
          <w:rFonts w:ascii="Times New Roman" w:hAnsi="Times New Roman"/>
          <w:b/>
          <w:sz w:val="24"/>
          <w:szCs w:val="24"/>
        </w:rPr>
        <w:t>6</w:t>
      </w:r>
      <w:r w:rsidRPr="00106C4B">
        <w:rPr>
          <w:rFonts w:ascii="Times New Roman" w:hAnsi="Times New Roman"/>
          <w:b/>
          <w:sz w:val="24"/>
          <w:szCs w:val="24"/>
        </w:rPr>
        <w:t>-</w:t>
      </w:r>
      <w:r>
        <w:rPr>
          <w:rFonts w:ascii="Times New Roman" w:hAnsi="Times New Roman"/>
          <w:sz w:val="24"/>
          <w:szCs w:val="24"/>
        </w:rPr>
        <w:t xml:space="preserve"> Protokole Geçici Madde 1 olarak aşağıdaki madde eklenmiştir</w:t>
      </w:r>
      <w:r w:rsidR="00D57536">
        <w:rPr>
          <w:rFonts w:ascii="Times New Roman" w:hAnsi="Times New Roman"/>
          <w:sz w:val="24"/>
          <w:szCs w:val="24"/>
        </w:rPr>
        <w:t>.</w:t>
      </w:r>
      <w:r>
        <w:rPr>
          <w:rFonts w:ascii="Times New Roman" w:hAnsi="Times New Roman"/>
          <w:sz w:val="24"/>
          <w:szCs w:val="24"/>
        </w:rPr>
        <w:t xml:space="preserve"> </w:t>
      </w:r>
    </w:p>
    <w:p w:rsidR="00E57E82" w:rsidRDefault="00E57E82" w:rsidP="00DC3B84">
      <w:pPr>
        <w:spacing w:after="0" w:line="240" w:lineRule="auto"/>
        <w:jc w:val="both"/>
        <w:rPr>
          <w:rFonts w:ascii="Times New Roman" w:hAnsi="Times New Roman"/>
          <w:sz w:val="24"/>
          <w:szCs w:val="24"/>
        </w:rPr>
      </w:pPr>
      <w:r>
        <w:rPr>
          <w:rFonts w:ascii="Times New Roman" w:hAnsi="Times New Roman"/>
          <w:sz w:val="24"/>
          <w:szCs w:val="24"/>
        </w:rPr>
        <w:t>“</w:t>
      </w:r>
      <w:r w:rsidRPr="00CF647D">
        <w:rPr>
          <w:rFonts w:ascii="Times New Roman" w:hAnsi="Times New Roman"/>
          <w:b/>
          <w:sz w:val="24"/>
          <w:szCs w:val="24"/>
        </w:rPr>
        <w:t>Geçici Madde 1-</w:t>
      </w:r>
      <w:r>
        <w:rPr>
          <w:rFonts w:ascii="Times New Roman" w:hAnsi="Times New Roman"/>
          <w:sz w:val="24"/>
          <w:szCs w:val="24"/>
        </w:rPr>
        <w:t xml:space="preserve"> 2022/1 sayılı Ek Protokole mahsus olmak üzere, 01/10/2021 tarihinden itibaren uygulanacak olan indirim oranları ve reçete hizmet bedellerinin belirlenmesinde, Protokolün 9.1 numaralı maddesi ve 9.2 numaralı maddesinde yer alan mali konuların bir önceki yılın enflasyon oranında güncellenmesine ilişkin hükümleri </w:t>
      </w:r>
      <w:r w:rsidR="00861051">
        <w:rPr>
          <w:rFonts w:ascii="Times New Roman" w:hAnsi="Times New Roman"/>
          <w:sz w:val="24"/>
          <w:szCs w:val="24"/>
        </w:rPr>
        <w:t>yerine</w:t>
      </w:r>
      <w:r>
        <w:rPr>
          <w:rFonts w:ascii="Times New Roman" w:hAnsi="Times New Roman"/>
          <w:sz w:val="24"/>
          <w:szCs w:val="24"/>
        </w:rPr>
        <w:t xml:space="preserve"> 2022/1 sayılı Ek Protokolün Madde 4 numaralı maddesinde yer alan hükümler uygulanır.” </w:t>
      </w:r>
    </w:p>
    <w:p w:rsidR="00D57536" w:rsidRDefault="00D57536" w:rsidP="00DC3B84">
      <w:pPr>
        <w:spacing w:after="0" w:line="240" w:lineRule="auto"/>
        <w:jc w:val="both"/>
        <w:rPr>
          <w:rFonts w:ascii="Times New Roman" w:hAnsi="Times New Roman"/>
          <w:sz w:val="24"/>
          <w:szCs w:val="24"/>
        </w:rPr>
      </w:pPr>
    </w:p>
    <w:p w:rsidR="00D57536" w:rsidRDefault="00D57536" w:rsidP="00DC3B84">
      <w:pPr>
        <w:spacing w:after="0" w:line="240" w:lineRule="auto"/>
        <w:jc w:val="both"/>
        <w:rPr>
          <w:rFonts w:ascii="Times New Roman" w:hAnsi="Times New Roman"/>
          <w:sz w:val="24"/>
          <w:szCs w:val="24"/>
        </w:rPr>
      </w:pPr>
      <w:r w:rsidRPr="00E96387">
        <w:rPr>
          <w:rFonts w:ascii="Times New Roman" w:hAnsi="Times New Roman"/>
          <w:b/>
          <w:sz w:val="24"/>
          <w:szCs w:val="24"/>
        </w:rPr>
        <w:t xml:space="preserve">Madde </w:t>
      </w:r>
      <w:r w:rsidR="00E96387">
        <w:rPr>
          <w:rFonts w:ascii="Times New Roman" w:hAnsi="Times New Roman"/>
          <w:b/>
          <w:sz w:val="24"/>
          <w:szCs w:val="24"/>
        </w:rPr>
        <w:t>7</w:t>
      </w:r>
      <w:r w:rsidRPr="00E96387">
        <w:rPr>
          <w:rFonts w:ascii="Times New Roman" w:hAnsi="Times New Roman"/>
          <w:b/>
          <w:sz w:val="24"/>
          <w:szCs w:val="24"/>
        </w:rPr>
        <w:t>-</w:t>
      </w:r>
      <w:r>
        <w:rPr>
          <w:rFonts w:ascii="Times New Roman" w:hAnsi="Times New Roman"/>
          <w:sz w:val="24"/>
          <w:szCs w:val="24"/>
        </w:rPr>
        <w:t xml:space="preserve"> Kurum ile TEB arasında imzalanan 2022/1 sayılı Ek Protokol hükümleri çerçevesinde </w:t>
      </w:r>
      <w:r w:rsidR="00861051">
        <w:rPr>
          <w:rFonts w:ascii="Times New Roman" w:hAnsi="Times New Roman"/>
          <w:sz w:val="24"/>
          <w:szCs w:val="24"/>
        </w:rPr>
        <w:t>29/04/</w:t>
      </w:r>
      <w:r>
        <w:rPr>
          <w:rFonts w:ascii="Times New Roman" w:hAnsi="Times New Roman"/>
          <w:sz w:val="24"/>
          <w:szCs w:val="24"/>
        </w:rPr>
        <w:t xml:space="preserve">2022 tarihine kadar </w:t>
      </w:r>
      <w:r w:rsidR="00E96387">
        <w:rPr>
          <w:rFonts w:ascii="Times New Roman" w:hAnsi="Times New Roman"/>
          <w:sz w:val="24"/>
          <w:szCs w:val="24"/>
        </w:rPr>
        <w:t xml:space="preserve">eczanelerle sözleşme yenilenecektir. Bu tarihe kadar sözleşme yenilemeyen eczanelerin vermiş bulundukları reçete muhteviyatı ilaçlara dair işlemler MEDULA sisteminde oluşmuş kayıtlara göre sonlandırılarak eczanenin sözleşmesi feshedilir. </w:t>
      </w:r>
      <w:r>
        <w:rPr>
          <w:rFonts w:ascii="Times New Roman" w:hAnsi="Times New Roman"/>
          <w:sz w:val="24"/>
          <w:szCs w:val="24"/>
        </w:rPr>
        <w:t xml:space="preserve"> </w:t>
      </w:r>
    </w:p>
    <w:p w:rsidR="00E96387" w:rsidRDefault="00E96387" w:rsidP="00DC3B84">
      <w:pPr>
        <w:spacing w:after="0" w:line="240" w:lineRule="auto"/>
        <w:jc w:val="both"/>
        <w:rPr>
          <w:rFonts w:ascii="Times New Roman" w:hAnsi="Times New Roman"/>
          <w:sz w:val="24"/>
          <w:szCs w:val="24"/>
        </w:rPr>
      </w:pPr>
    </w:p>
    <w:p w:rsidR="00E96387" w:rsidRDefault="00E96387" w:rsidP="00DC3B84">
      <w:pPr>
        <w:spacing w:after="0" w:line="240" w:lineRule="auto"/>
        <w:jc w:val="both"/>
        <w:rPr>
          <w:rFonts w:ascii="Times New Roman" w:hAnsi="Times New Roman"/>
          <w:sz w:val="24"/>
          <w:szCs w:val="24"/>
        </w:rPr>
      </w:pPr>
      <w:r w:rsidRPr="007F4524">
        <w:rPr>
          <w:rFonts w:ascii="Times New Roman" w:hAnsi="Times New Roman"/>
          <w:b/>
          <w:sz w:val="24"/>
          <w:szCs w:val="24"/>
        </w:rPr>
        <w:t>Mad</w:t>
      </w:r>
      <w:r w:rsidR="007A325D" w:rsidRPr="007F4524">
        <w:rPr>
          <w:rFonts w:ascii="Times New Roman" w:hAnsi="Times New Roman"/>
          <w:b/>
          <w:sz w:val="24"/>
          <w:szCs w:val="24"/>
        </w:rPr>
        <w:t>de 8-</w:t>
      </w:r>
      <w:r w:rsidR="007A325D">
        <w:rPr>
          <w:rFonts w:ascii="Times New Roman" w:hAnsi="Times New Roman"/>
          <w:sz w:val="24"/>
          <w:szCs w:val="24"/>
        </w:rPr>
        <w:t xml:space="preserve"> </w:t>
      </w:r>
      <w:r w:rsidR="00DC3B84">
        <w:rPr>
          <w:rFonts w:ascii="Times New Roman" w:hAnsi="Times New Roman"/>
          <w:sz w:val="24"/>
          <w:szCs w:val="24"/>
        </w:rPr>
        <w:t>İki</w:t>
      </w:r>
      <w:r w:rsidR="007A325D">
        <w:rPr>
          <w:rFonts w:ascii="Times New Roman" w:hAnsi="Times New Roman"/>
          <w:sz w:val="24"/>
          <w:szCs w:val="24"/>
        </w:rPr>
        <w:t xml:space="preserve"> sayfa iki nüsha olarak düzenlenen bu Ek Protokol, Madde 4 numaralı maddesi 01/10/2021 tarihinden itibaren geçerli </w:t>
      </w:r>
      <w:r w:rsidR="007F4524">
        <w:rPr>
          <w:rFonts w:ascii="Times New Roman" w:hAnsi="Times New Roman"/>
          <w:sz w:val="24"/>
          <w:szCs w:val="24"/>
        </w:rPr>
        <w:t xml:space="preserve">olmak üzere diğer hükümleri imzalandığı tarihten itibaren geçerli olmak üzere 04/03/2022 tarihinde Kurum ile TEB arasında karşılıklı mutabakat ile imzalanmış </w:t>
      </w:r>
      <w:proofErr w:type="gramStart"/>
      <w:r w:rsidR="007F4524">
        <w:rPr>
          <w:rFonts w:ascii="Times New Roman" w:hAnsi="Times New Roman"/>
          <w:sz w:val="24"/>
          <w:szCs w:val="24"/>
        </w:rPr>
        <w:t>olup,  bir</w:t>
      </w:r>
      <w:proofErr w:type="gramEnd"/>
      <w:r w:rsidR="007F4524">
        <w:rPr>
          <w:rFonts w:ascii="Times New Roman" w:hAnsi="Times New Roman"/>
          <w:sz w:val="24"/>
          <w:szCs w:val="24"/>
        </w:rPr>
        <w:t xml:space="preserve"> nüshası </w:t>
      </w:r>
      <w:r w:rsidR="00C86918">
        <w:rPr>
          <w:rFonts w:ascii="Times New Roman" w:hAnsi="Times New Roman"/>
          <w:sz w:val="24"/>
          <w:szCs w:val="24"/>
        </w:rPr>
        <w:t xml:space="preserve">Kurumda </w:t>
      </w:r>
      <w:r w:rsidR="007F4524">
        <w:rPr>
          <w:rFonts w:ascii="Times New Roman" w:hAnsi="Times New Roman"/>
          <w:sz w:val="24"/>
          <w:szCs w:val="24"/>
        </w:rPr>
        <w:t xml:space="preserve">bir nüshası da </w:t>
      </w:r>
      <w:proofErr w:type="spellStart"/>
      <w:r w:rsidR="00C86918">
        <w:rPr>
          <w:rFonts w:ascii="Times New Roman" w:hAnsi="Times New Roman"/>
          <w:sz w:val="24"/>
          <w:szCs w:val="24"/>
        </w:rPr>
        <w:t>TEB’nde</w:t>
      </w:r>
      <w:proofErr w:type="spellEnd"/>
      <w:r w:rsidR="007F4524">
        <w:rPr>
          <w:rFonts w:ascii="Times New Roman" w:hAnsi="Times New Roman"/>
          <w:sz w:val="24"/>
          <w:szCs w:val="24"/>
        </w:rPr>
        <w:t xml:space="preserve"> saklanacaktır.</w:t>
      </w:r>
    </w:p>
    <w:p w:rsidR="007F4524" w:rsidRDefault="007F4524" w:rsidP="007F1F5B">
      <w:pPr>
        <w:spacing w:after="0" w:line="240" w:lineRule="auto"/>
        <w:jc w:val="both"/>
        <w:rPr>
          <w:rFonts w:ascii="Times New Roman" w:hAnsi="Times New Roman"/>
          <w:sz w:val="24"/>
          <w:szCs w:val="24"/>
        </w:rPr>
      </w:pPr>
      <w:bookmarkStart w:id="7" w:name="_GoBack"/>
      <w:bookmarkEnd w:id="7"/>
    </w:p>
    <w:p w:rsidR="007F4524" w:rsidRDefault="007F4524" w:rsidP="007F1F5B">
      <w:pPr>
        <w:spacing w:after="0" w:line="240" w:lineRule="auto"/>
        <w:jc w:val="both"/>
        <w:rPr>
          <w:rFonts w:ascii="Times New Roman" w:hAnsi="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F4524" w:rsidTr="00C86918">
        <w:tc>
          <w:tcPr>
            <w:tcW w:w="4531" w:type="dxa"/>
          </w:tcPr>
          <w:p w:rsidR="007F4524" w:rsidRDefault="007F4524" w:rsidP="007F4524">
            <w:pPr>
              <w:spacing w:after="0" w:line="240" w:lineRule="auto"/>
              <w:jc w:val="center"/>
              <w:rPr>
                <w:rFonts w:ascii="Times New Roman" w:hAnsi="Times New Roman"/>
                <w:sz w:val="24"/>
                <w:szCs w:val="24"/>
              </w:rPr>
            </w:pPr>
            <w:r>
              <w:rPr>
                <w:rFonts w:ascii="Times New Roman" w:hAnsi="Times New Roman"/>
                <w:sz w:val="24"/>
                <w:szCs w:val="24"/>
              </w:rPr>
              <w:t>TÜRK ECZACILARI BİRLİĞİ</w:t>
            </w:r>
          </w:p>
        </w:tc>
        <w:tc>
          <w:tcPr>
            <w:tcW w:w="4531" w:type="dxa"/>
          </w:tcPr>
          <w:p w:rsidR="007F4524" w:rsidRDefault="007F4524" w:rsidP="007F4524">
            <w:pPr>
              <w:spacing w:after="0" w:line="240" w:lineRule="auto"/>
              <w:jc w:val="center"/>
              <w:rPr>
                <w:rFonts w:ascii="Times New Roman" w:hAnsi="Times New Roman"/>
                <w:sz w:val="24"/>
                <w:szCs w:val="24"/>
              </w:rPr>
            </w:pPr>
            <w:r>
              <w:rPr>
                <w:rFonts w:ascii="Times New Roman" w:hAnsi="Times New Roman"/>
                <w:sz w:val="24"/>
                <w:szCs w:val="24"/>
              </w:rPr>
              <w:t>SOSYAL GÜVENLİK KURUMU</w:t>
            </w:r>
          </w:p>
        </w:tc>
      </w:tr>
      <w:tr w:rsidR="007F4524" w:rsidTr="00C86918">
        <w:tc>
          <w:tcPr>
            <w:tcW w:w="4531" w:type="dxa"/>
          </w:tcPr>
          <w:p w:rsidR="007F4524" w:rsidRDefault="007F4524" w:rsidP="007F1F5B">
            <w:pPr>
              <w:spacing w:after="0" w:line="240" w:lineRule="auto"/>
              <w:jc w:val="both"/>
              <w:rPr>
                <w:rFonts w:ascii="Times New Roman" w:hAnsi="Times New Roman"/>
                <w:sz w:val="24"/>
                <w:szCs w:val="24"/>
              </w:rPr>
            </w:pPr>
          </w:p>
          <w:p w:rsidR="00C86918" w:rsidRDefault="00C86918" w:rsidP="007F1F5B">
            <w:pPr>
              <w:spacing w:after="0" w:line="240" w:lineRule="auto"/>
              <w:jc w:val="both"/>
              <w:rPr>
                <w:rFonts w:ascii="Times New Roman" w:hAnsi="Times New Roman"/>
                <w:sz w:val="24"/>
                <w:szCs w:val="24"/>
              </w:rPr>
            </w:pPr>
          </w:p>
          <w:p w:rsidR="00FC3025" w:rsidRDefault="00FC3025" w:rsidP="007F1F5B">
            <w:pPr>
              <w:spacing w:after="0" w:line="240" w:lineRule="auto"/>
              <w:jc w:val="both"/>
              <w:rPr>
                <w:rFonts w:ascii="Times New Roman" w:hAnsi="Times New Roman"/>
                <w:sz w:val="24"/>
                <w:szCs w:val="24"/>
              </w:rPr>
            </w:pPr>
          </w:p>
        </w:tc>
        <w:tc>
          <w:tcPr>
            <w:tcW w:w="4531" w:type="dxa"/>
          </w:tcPr>
          <w:p w:rsidR="007F4524" w:rsidRDefault="007F4524" w:rsidP="007F1F5B">
            <w:pPr>
              <w:spacing w:after="0" w:line="240" w:lineRule="auto"/>
              <w:jc w:val="both"/>
              <w:rPr>
                <w:rFonts w:ascii="Times New Roman" w:hAnsi="Times New Roman"/>
                <w:sz w:val="24"/>
                <w:szCs w:val="24"/>
              </w:rPr>
            </w:pPr>
          </w:p>
          <w:p w:rsidR="00C86918" w:rsidRDefault="00C86918" w:rsidP="007F1F5B">
            <w:pPr>
              <w:spacing w:after="0" w:line="240" w:lineRule="auto"/>
              <w:jc w:val="both"/>
              <w:rPr>
                <w:rFonts w:ascii="Times New Roman" w:hAnsi="Times New Roman"/>
                <w:sz w:val="24"/>
                <w:szCs w:val="24"/>
              </w:rPr>
            </w:pPr>
          </w:p>
          <w:p w:rsidR="00FC3025" w:rsidRDefault="00FC3025" w:rsidP="007F1F5B">
            <w:pPr>
              <w:spacing w:after="0" w:line="240" w:lineRule="auto"/>
              <w:jc w:val="both"/>
              <w:rPr>
                <w:rFonts w:ascii="Times New Roman" w:hAnsi="Times New Roman"/>
                <w:sz w:val="24"/>
                <w:szCs w:val="24"/>
              </w:rPr>
            </w:pPr>
          </w:p>
        </w:tc>
      </w:tr>
      <w:tr w:rsidR="007F4524" w:rsidTr="00C86918">
        <w:tc>
          <w:tcPr>
            <w:tcW w:w="4531" w:type="dxa"/>
          </w:tcPr>
          <w:p w:rsidR="007F4524" w:rsidRDefault="00C86918" w:rsidP="00C86918">
            <w:pPr>
              <w:spacing w:after="0" w:line="240" w:lineRule="auto"/>
              <w:jc w:val="center"/>
              <w:rPr>
                <w:rFonts w:ascii="Times New Roman" w:hAnsi="Times New Roman"/>
                <w:sz w:val="24"/>
                <w:szCs w:val="24"/>
              </w:rPr>
            </w:pPr>
            <w:r>
              <w:rPr>
                <w:rFonts w:ascii="Times New Roman" w:hAnsi="Times New Roman"/>
                <w:sz w:val="24"/>
                <w:szCs w:val="24"/>
              </w:rPr>
              <w:t>Ecz. Arman ÜNEY</w:t>
            </w:r>
          </w:p>
          <w:p w:rsidR="00C86918" w:rsidRDefault="00C86918" w:rsidP="00C86918">
            <w:pPr>
              <w:spacing w:after="0" w:line="240" w:lineRule="auto"/>
              <w:jc w:val="center"/>
              <w:rPr>
                <w:rFonts w:ascii="Times New Roman" w:hAnsi="Times New Roman"/>
                <w:sz w:val="24"/>
                <w:szCs w:val="24"/>
              </w:rPr>
            </w:pPr>
            <w:r>
              <w:rPr>
                <w:rFonts w:ascii="Times New Roman" w:hAnsi="Times New Roman"/>
                <w:sz w:val="24"/>
                <w:szCs w:val="24"/>
              </w:rPr>
              <w:t>Başkan</w:t>
            </w:r>
          </w:p>
        </w:tc>
        <w:tc>
          <w:tcPr>
            <w:tcW w:w="4531" w:type="dxa"/>
          </w:tcPr>
          <w:p w:rsidR="007F4524" w:rsidRDefault="00C86918" w:rsidP="00C86918">
            <w:pPr>
              <w:spacing w:after="0" w:line="240" w:lineRule="auto"/>
              <w:jc w:val="center"/>
              <w:rPr>
                <w:rFonts w:ascii="Times New Roman" w:hAnsi="Times New Roman"/>
                <w:sz w:val="24"/>
                <w:szCs w:val="24"/>
              </w:rPr>
            </w:pPr>
            <w:r>
              <w:rPr>
                <w:rFonts w:ascii="Times New Roman" w:hAnsi="Times New Roman"/>
                <w:sz w:val="24"/>
                <w:szCs w:val="24"/>
              </w:rPr>
              <w:t>Cevdet CEYLAN</w:t>
            </w:r>
          </w:p>
          <w:p w:rsidR="00C86918" w:rsidRDefault="00C86918" w:rsidP="00C86918">
            <w:pPr>
              <w:spacing w:after="0" w:line="240" w:lineRule="auto"/>
              <w:jc w:val="center"/>
              <w:rPr>
                <w:rFonts w:ascii="Times New Roman" w:hAnsi="Times New Roman"/>
                <w:sz w:val="24"/>
                <w:szCs w:val="24"/>
              </w:rPr>
            </w:pPr>
            <w:r>
              <w:rPr>
                <w:rFonts w:ascii="Times New Roman" w:hAnsi="Times New Roman"/>
                <w:sz w:val="24"/>
                <w:szCs w:val="24"/>
              </w:rPr>
              <w:t>Kurum Başkanı V.</w:t>
            </w:r>
          </w:p>
        </w:tc>
      </w:tr>
    </w:tbl>
    <w:p w:rsidR="007F4524" w:rsidRPr="00994130" w:rsidRDefault="007F4524" w:rsidP="007F1F5B">
      <w:pPr>
        <w:spacing w:after="0" w:line="240" w:lineRule="auto"/>
        <w:jc w:val="both"/>
        <w:rPr>
          <w:rFonts w:ascii="Times New Roman" w:hAnsi="Times New Roman"/>
          <w:sz w:val="24"/>
          <w:szCs w:val="24"/>
        </w:rPr>
      </w:pPr>
    </w:p>
    <w:sectPr w:rsidR="007F4524" w:rsidRPr="0099413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E9F" w:rsidRDefault="00192E9F" w:rsidP="00192E9F">
      <w:pPr>
        <w:spacing w:after="0" w:line="240" w:lineRule="auto"/>
      </w:pPr>
      <w:r>
        <w:separator/>
      </w:r>
    </w:p>
  </w:endnote>
  <w:endnote w:type="continuationSeparator" w:id="0">
    <w:p w:rsidR="00192E9F" w:rsidRDefault="00192E9F" w:rsidP="00192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9250505"/>
      <w:docPartObj>
        <w:docPartGallery w:val="Page Numbers (Bottom of Page)"/>
        <w:docPartUnique/>
      </w:docPartObj>
    </w:sdtPr>
    <w:sdtContent>
      <w:sdt>
        <w:sdtPr>
          <w:id w:val="-1769616900"/>
          <w:docPartObj>
            <w:docPartGallery w:val="Page Numbers (Top of Page)"/>
            <w:docPartUnique/>
          </w:docPartObj>
        </w:sdtPr>
        <w:sdtContent>
          <w:p w:rsidR="00192E9F" w:rsidRDefault="00192E9F">
            <w:pPr>
              <w:pStyle w:val="AltBilgi"/>
              <w:jc w:val="right"/>
            </w:pPr>
          </w:p>
          <w:p w:rsidR="00192E9F" w:rsidRDefault="00192E9F">
            <w:pPr>
              <w:pStyle w:val="AltBilgi"/>
              <w:jc w:val="right"/>
            </w:pPr>
            <w: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192E9F" w:rsidRDefault="00192E9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E9F" w:rsidRDefault="00192E9F" w:rsidP="00192E9F">
      <w:pPr>
        <w:spacing w:after="0" w:line="240" w:lineRule="auto"/>
      </w:pPr>
      <w:r>
        <w:separator/>
      </w:r>
    </w:p>
  </w:footnote>
  <w:footnote w:type="continuationSeparator" w:id="0">
    <w:p w:rsidR="00192E9F" w:rsidRDefault="00192E9F" w:rsidP="00192E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E4B"/>
    <w:rsid w:val="00006A36"/>
    <w:rsid w:val="0007247D"/>
    <w:rsid w:val="00094FEB"/>
    <w:rsid w:val="000C65D5"/>
    <w:rsid w:val="00106C4B"/>
    <w:rsid w:val="00136F07"/>
    <w:rsid w:val="00153570"/>
    <w:rsid w:val="00164B6E"/>
    <w:rsid w:val="001669C3"/>
    <w:rsid w:val="001829CA"/>
    <w:rsid w:val="00192E9F"/>
    <w:rsid w:val="00194262"/>
    <w:rsid w:val="001A3E20"/>
    <w:rsid w:val="001F609D"/>
    <w:rsid w:val="00213565"/>
    <w:rsid w:val="00232346"/>
    <w:rsid w:val="00276359"/>
    <w:rsid w:val="002D26EA"/>
    <w:rsid w:val="00301B74"/>
    <w:rsid w:val="00352929"/>
    <w:rsid w:val="003724C0"/>
    <w:rsid w:val="003857CD"/>
    <w:rsid w:val="003904A7"/>
    <w:rsid w:val="003A71F8"/>
    <w:rsid w:val="003A77DF"/>
    <w:rsid w:val="003F71AB"/>
    <w:rsid w:val="00466A29"/>
    <w:rsid w:val="0056014D"/>
    <w:rsid w:val="0057428A"/>
    <w:rsid w:val="005A0621"/>
    <w:rsid w:val="005E4E9C"/>
    <w:rsid w:val="005E7257"/>
    <w:rsid w:val="00606F14"/>
    <w:rsid w:val="006756ED"/>
    <w:rsid w:val="00697692"/>
    <w:rsid w:val="00721678"/>
    <w:rsid w:val="007618B8"/>
    <w:rsid w:val="00762998"/>
    <w:rsid w:val="007A325D"/>
    <w:rsid w:val="007A5BB8"/>
    <w:rsid w:val="007F1F5B"/>
    <w:rsid w:val="007F4524"/>
    <w:rsid w:val="00807299"/>
    <w:rsid w:val="008413E3"/>
    <w:rsid w:val="00861051"/>
    <w:rsid w:val="008B3662"/>
    <w:rsid w:val="008D1EC3"/>
    <w:rsid w:val="008F0B74"/>
    <w:rsid w:val="00911D8E"/>
    <w:rsid w:val="0093756A"/>
    <w:rsid w:val="009500F3"/>
    <w:rsid w:val="00973147"/>
    <w:rsid w:val="00994130"/>
    <w:rsid w:val="00A55E4B"/>
    <w:rsid w:val="00A8050E"/>
    <w:rsid w:val="00A87532"/>
    <w:rsid w:val="00AD0A51"/>
    <w:rsid w:val="00B912C2"/>
    <w:rsid w:val="00BA0654"/>
    <w:rsid w:val="00C86918"/>
    <w:rsid w:val="00CB6C61"/>
    <w:rsid w:val="00CD45A4"/>
    <w:rsid w:val="00CF647D"/>
    <w:rsid w:val="00D33ED5"/>
    <w:rsid w:val="00D53D2E"/>
    <w:rsid w:val="00D57536"/>
    <w:rsid w:val="00DA6FC5"/>
    <w:rsid w:val="00DB410B"/>
    <w:rsid w:val="00DC3B84"/>
    <w:rsid w:val="00E11AF8"/>
    <w:rsid w:val="00E57E82"/>
    <w:rsid w:val="00E96387"/>
    <w:rsid w:val="00EA2587"/>
    <w:rsid w:val="00EC35A2"/>
    <w:rsid w:val="00F12F87"/>
    <w:rsid w:val="00FC30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42E7E"/>
  <w15:chartTrackingRefBased/>
  <w15:docId w15:val="{9C7D9265-2D1B-4BEE-A184-ECF82885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5E4B"/>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3857CD"/>
    <w:pPr>
      <w:autoSpaceDE w:val="0"/>
      <w:autoSpaceDN w:val="0"/>
      <w:adjustRightInd w:val="0"/>
      <w:spacing w:after="0" w:line="240" w:lineRule="auto"/>
    </w:pPr>
    <w:rPr>
      <w:rFonts w:ascii="Times New Roman" w:hAnsi="Times New Roman" w:cs="Times New Roman"/>
      <w:color w:val="000000"/>
      <w:sz w:val="24"/>
      <w:szCs w:val="24"/>
    </w:rPr>
  </w:style>
  <w:style w:type="paragraph" w:styleId="ListeParagraf">
    <w:name w:val="List Paragraph"/>
    <w:basedOn w:val="Normal"/>
    <w:uiPriority w:val="34"/>
    <w:qFormat/>
    <w:rsid w:val="00276359"/>
    <w:pPr>
      <w:spacing w:after="0" w:line="240" w:lineRule="auto"/>
      <w:ind w:left="720"/>
      <w:contextualSpacing/>
    </w:pPr>
    <w:rPr>
      <w:rFonts w:ascii="Times New Roman" w:eastAsia="Times New Roman" w:hAnsi="Times New Roman"/>
      <w:sz w:val="24"/>
      <w:szCs w:val="24"/>
      <w:lang w:eastAsia="tr-TR"/>
    </w:rPr>
  </w:style>
  <w:style w:type="table" w:styleId="TabloKlavuzu">
    <w:name w:val="Table Grid"/>
    <w:basedOn w:val="NormalTablo"/>
    <w:uiPriority w:val="39"/>
    <w:rsid w:val="007F4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FC302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C3025"/>
    <w:rPr>
      <w:rFonts w:ascii="Segoe UI" w:eastAsia="Calibri" w:hAnsi="Segoe UI" w:cs="Segoe UI"/>
      <w:sz w:val="18"/>
      <w:szCs w:val="18"/>
    </w:rPr>
  </w:style>
  <w:style w:type="paragraph" w:styleId="stBilgi">
    <w:name w:val="header"/>
    <w:basedOn w:val="Normal"/>
    <w:link w:val="stBilgiChar"/>
    <w:uiPriority w:val="99"/>
    <w:unhideWhenUsed/>
    <w:rsid w:val="00192E9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92E9F"/>
    <w:rPr>
      <w:rFonts w:ascii="Calibri" w:eastAsia="Calibri" w:hAnsi="Calibri" w:cs="Times New Roman"/>
    </w:rPr>
  </w:style>
  <w:style w:type="paragraph" w:styleId="AltBilgi">
    <w:name w:val="footer"/>
    <w:basedOn w:val="Normal"/>
    <w:link w:val="AltBilgiChar"/>
    <w:uiPriority w:val="99"/>
    <w:unhideWhenUsed/>
    <w:rsid w:val="00192E9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92E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926</Words>
  <Characters>5282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 AYDIN</dc:creator>
  <cp:keywords/>
  <dc:description/>
  <cp:lastModifiedBy>BERKAY KARAHAN</cp:lastModifiedBy>
  <cp:revision>3</cp:revision>
  <cp:lastPrinted>2022-03-04T07:29:00Z</cp:lastPrinted>
  <dcterms:created xsi:type="dcterms:W3CDTF">2022-03-04T07:28:00Z</dcterms:created>
  <dcterms:modified xsi:type="dcterms:W3CDTF">2022-03-04T07:29:00Z</dcterms:modified>
</cp:coreProperties>
</file>