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3745" w:type="dxa"/>
        <w:tblLayout w:type="fixed"/>
        <w:tblLook w:val="04A0" w:firstRow="1" w:lastRow="0" w:firstColumn="1" w:lastColumn="0" w:noHBand="0" w:noVBand="1"/>
      </w:tblPr>
      <w:tblGrid>
        <w:gridCol w:w="5665"/>
        <w:gridCol w:w="1850"/>
        <w:gridCol w:w="6230"/>
      </w:tblGrid>
      <w:tr w:rsidR="00C24875" w:rsidRPr="001C18DC" w:rsidTr="00141972">
        <w:trPr>
          <w:trHeight w:val="729"/>
        </w:trPr>
        <w:tc>
          <w:tcPr>
            <w:tcW w:w="13745" w:type="dxa"/>
            <w:gridSpan w:val="3"/>
          </w:tcPr>
          <w:p w:rsidR="00141972" w:rsidRDefault="00141972" w:rsidP="00C24875">
            <w:pPr>
              <w:rPr>
                <w:rFonts w:ascii="Times New Roman" w:hAnsi="Times New Roman" w:cs="Times New Roman"/>
                <w:b/>
                <w:i/>
                <w:color w:val="FF0000"/>
                <w:sz w:val="24"/>
                <w:szCs w:val="24"/>
              </w:rPr>
            </w:pPr>
          </w:p>
          <w:p w:rsidR="00C24875" w:rsidRPr="001C18DC" w:rsidRDefault="00524B9D" w:rsidP="00141972">
            <w:pPr>
              <w:jc w:val="center"/>
              <w:rPr>
                <w:rFonts w:ascii="Times New Roman" w:hAnsi="Times New Roman" w:cs="Times New Roman"/>
                <w:b/>
                <w:color w:val="FFFFFF" w:themeColor="background1"/>
                <w:sz w:val="24"/>
                <w:szCs w:val="24"/>
              </w:rPr>
            </w:pPr>
            <w:r w:rsidRPr="001C18DC">
              <w:rPr>
                <w:rFonts w:ascii="Times New Roman" w:hAnsi="Times New Roman" w:cs="Times New Roman"/>
                <w:b/>
                <w:color w:val="FF0000"/>
                <w:sz w:val="24"/>
                <w:szCs w:val="24"/>
              </w:rPr>
              <w:t xml:space="preserve"> HALK SAĞLIĞI MÜDÜRLERİ</w:t>
            </w:r>
            <w:r w:rsidR="00C24875" w:rsidRPr="001C18DC">
              <w:rPr>
                <w:rFonts w:ascii="Times New Roman" w:hAnsi="Times New Roman" w:cs="Times New Roman"/>
                <w:b/>
                <w:color w:val="FF0000"/>
                <w:sz w:val="24"/>
                <w:szCs w:val="24"/>
              </w:rPr>
              <w:t>VERİMLİLİK DEĞERLENDİRME PUAN TABLOSU</w:t>
            </w:r>
          </w:p>
        </w:tc>
      </w:tr>
      <w:tr w:rsidR="00C24875" w:rsidRPr="001C18DC" w:rsidTr="00141972">
        <w:trPr>
          <w:trHeight w:val="559"/>
        </w:trPr>
        <w:tc>
          <w:tcPr>
            <w:tcW w:w="5665" w:type="dxa"/>
          </w:tcPr>
          <w:p w:rsidR="00C24875" w:rsidRPr="001C18DC" w:rsidRDefault="00C24875" w:rsidP="00C24875">
            <w:pPr>
              <w:rPr>
                <w:rFonts w:ascii="Times New Roman" w:hAnsi="Times New Roman" w:cs="Times New Roman"/>
                <w:b/>
                <w:sz w:val="24"/>
                <w:szCs w:val="24"/>
              </w:rPr>
            </w:pPr>
            <w:r w:rsidRPr="001C18DC">
              <w:rPr>
                <w:rFonts w:ascii="Times New Roman" w:hAnsi="Times New Roman" w:cs="Times New Roman"/>
                <w:b/>
                <w:sz w:val="24"/>
                <w:szCs w:val="24"/>
              </w:rPr>
              <w:t xml:space="preserve">Puan Aralığı </w:t>
            </w:r>
          </w:p>
        </w:tc>
        <w:tc>
          <w:tcPr>
            <w:tcW w:w="1850" w:type="dxa"/>
          </w:tcPr>
          <w:p w:rsidR="00C24875" w:rsidRPr="001C18DC" w:rsidRDefault="00C24875" w:rsidP="00C24875">
            <w:pPr>
              <w:rPr>
                <w:rFonts w:ascii="Times New Roman" w:hAnsi="Times New Roman" w:cs="Times New Roman"/>
                <w:b/>
                <w:sz w:val="24"/>
                <w:szCs w:val="24"/>
              </w:rPr>
            </w:pPr>
            <w:r w:rsidRPr="001C18DC">
              <w:rPr>
                <w:rFonts w:ascii="Times New Roman" w:hAnsi="Times New Roman" w:cs="Times New Roman"/>
                <w:b/>
                <w:sz w:val="24"/>
                <w:szCs w:val="24"/>
              </w:rPr>
              <w:t>Başarı Gurubu</w:t>
            </w:r>
          </w:p>
        </w:tc>
        <w:tc>
          <w:tcPr>
            <w:tcW w:w="6230" w:type="dxa"/>
          </w:tcPr>
          <w:p w:rsidR="00C24875" w:rsidRPr="001C18DC" w:rsidRDefault="00C24875" w:rsidP="00C24875">
            <w:pPr>
              <w:rPr>
                <w:rFonts w:ascii="Times New Roman" w:hAnsi="Times New Roman" w:cs="Times New Roman"/>
                <w:b/>
                <w:sz w:val="24"/>
                <w:szCs w:val="24"/>
              </w:rPr>
            </w:pPr>
            <w:r w:rsidRPr="001C18DC">
              <w:rPr>
                <w:rFonts w:ascii="Times New Roman" w:hAnsi="Times New Roman" w:cs="Times New Roman"/>
                <w:b/>
                <w:sz w:val="24"/>
                <w:szCs w:val="24"/>
              </w:rPr>
              <w:t>İzlenecek Yol</w:t>
            </w:r>
          </w:p>
        </w:tc>
      </w:tr>
      <w:tr w:rsidR="00C24875" w:rsidRPr="001C18DC" w:rsidTr="00141972">
        <w:trPr>
          <w:trHeight w:val="694"/>
        </w:trPr>
        <w:tc>
          <w:tcPr>
            <w:tcW w:w="5665" w:type="dxa"/>
          </w:tcPr>
          <w:p w:rsidR="00C24875" w:rsidRPr="001C18DC" w:rsidRDefault="00C24875" w:rsidP="00C24875">
            <w:pPr>
              <w:pStyle w:val="Default"/>
              <w:rPr>
                <w:b/>
              </w:rPr>
            </w:pPr>
            <w:bookmarkStart w:id="0" w:name="_GoBack"/>
            <w:r w:rsidRPr="001C18DC">
              <w:rPr>
                <w:b/>
              </w:rPr>
              <w:t>800 ≤</w:t>
            </w:r>
            <w:r w:rsidR="00524B9D" w:rsidRPr="001C18DC">
              <w:rPr>
                <w:b/>
              </w:rPr>
              <w:t xml:space="preserve"> verimlilik değerlendirme</w:t>
            </w:r>
            <w:r w:rsidR="00F77D42">
              <w:rPr>
                <w:b/>
              </w:rPr>
              <w:t xml:space="preserve"> puanı ≤ 1</w:t>
            </w:r>
            <w:r w:rsidRPr="001C18DC">
              <w:rPr>
                <w:b/>
              </w:rPr>
              <w:t xml:space="preserve">000 </w:t>
            </w:r>
          </w:p>
          <w:p w:rsidR="00C24875" w:rsidRPr="001C18DC" w:rsidRDefault="00C24875" w:rsidP="00C24875">
            <w:pPr>
              <w:rPr>
                <w:rFonts w:ascii="Times New Roman" w:hAnsi="Times New Roman" w:cs="Times New Roman"/>
                <w:b/>
                <w:i/>
                <w:sz w:val="24"/>
                <w:szCs w:val="24"/>
              </w:rPr>
            </w:pPr>
          </w:p>
        </w:tc>
        <w:tc>
          <w:tcPr>
            <w:tcW w:w="1850" w:type="dxa"/>
          </w:tcPr>
          <w:p w:rsidR="00C24875" w:rsidRPr="001C18DC" w:rsidRDefault="00C24875" w:rsidP="00141972">
            <w:pPr>
              <w:jc w:val="center"/>
              <w:rPr>
                <w:rFonts w:ascii="Times New Roman" w:hAnsi="Times New Roman" w:cs="Times New Roman"/>
                <w:sz w:val="24"/>
                <w:szCs w:val="24"/>
              </w:rPr>
            </w:pPr>
            <w:r w:rsidRPr="001C18DC">
              <w:rPr>
                <w:rFonts w:ascii="Times New Roman" w:hAnsi="Times New Roman" w:cs="Times New Roman"/>
                <w:sz w:val="24"/>
                <w:szCs w:val="24"/>
              </w:rPr>
              <w:t>A</w:t>
            </w:r>
          </w:p>
        </w:tc>
        <w:tc>
          <w:tcPr>
            <w:tcW w:w="6230" w:type="dxa"/>
          </w:tcPr>
          <w:p w:rsidR="00C24875" w:rsidRPr="001C18DC" w:rsidRDefault="00524B9D" w:rsidP="00C24875">
            <w:pPr>
              <w:rPr>
                <w:rFonts w:ascii="Times New Roman" w:hAnsi="Times New Roman" w:cs="Times New Roman"/>
                <w:sz w:val="24"/>
                <w:szCs w:val="24"/>
              </w:rPr>
            </w:pPr>
            <w:r w:rsidRPr="001C18DC">
              <w:rPr>
                <w:rFonts w:ascii="Times New Roman" w:hAnsi="Times New Roman" w:cs="Times New Roman"/>
                <w:sz w:val="24"/>
                <w:szCs w:val="24"/>
              </w:rPr>
              <w:t>Hizmet kalitesinin daha da artması ve ba</w:t>
            </w:r>
            <w:r w:rsidR="00DE5F9C" w:rsidRPr="001C18DC">
              <w:rPr>
                <w:rFonts w:ascii="Times New Roman" w:hAnsi="Times New Roman" w:cs="Times New Roman"/>
                <w:sz w:val="24"/>
                <w:szCs w:val="24"/>
              </w:rPr>
              <w:t xml:space="preserve">şarının sürekliliği için </w:t>
            </w:r>
            <w:r w:rsidR="00DE5F9C" w:rsidRPr="00F77D42">
              <w:rPr>
                <w:rFonts w:ascii="Times New Roman" w:hAnsi="Times New Roman" w:cs="Times New Roman"/>
                <w:sz w:val="24"/>
                <w:szCs w:val="24"/>
              </w:rPr>
              <w:t xml:space="preserve">teşvik </w:t>
            </w:r>
            <w:r w:rsidR="00DE5F9C" w:rsidRPr="001C18DC">
              <w:rPr>
                <w:rFonts w:ascii="Times New Roman" w:hAnsi="Times New Roman" w:cs="Times New Roman"/>
                <w:sz w:val="24"/>
                <w:szCs w:val="24"/>
              </w:rPr>
              <w:t>planlanması</w:t>
            </w:r>
            <w:r w:rsidR="00F77D42">
              <w:rPr>
                <w:rFonts w:ascii="Times New Roman" w:hAnsi="Times New Roman" w:cs="Times New Roman"/>
                <w:sz w:val="24"/>
                <w:szCs w:val="24"/>
              </w:rPr>
              <w:t xml:space="preserve"> ve uygun görülürse takdirname verilmesi</w:t>
            </w:r>
          </w:p>
        </w:tc>
      </w:tr>
      <w:bookmarkEnd w:id="0"/>
      <w:tr w:rsidR="00C24875" w:rsidRPr="001C18DC" w:rsidTr="00141972">
        <w:trPr>
          <w:trHeight w:val="484"/>
        </w:trPr>
        <w:tc>
          <w:tcPr>
            <w:tcW w:w="5665" w:type="dxa"/>
          </w:tcPr>
          <w:p w:rsidR="00C24875" w:rsidRPr="001C18DC" w:rsidRDefault="00C24875" w:rsidP="00C24875">
            <w:pPr>
              <w:pStyle w:val="Default"/>
              <w:rPr>
                <w:b/>
              </w:rPr>
            </w:pPr>
            <w:r w:rsidRPr="001C18DC">
              <w:rPr>
                <w:b/>
              </w:rPr>
              <w:t xml:space="preserve">700 ≤ </w:t>
            </w:r>
            <w:r w:rsidR="00524B9D" w:rsidRPr="001C18DC">
              <w:rPr>
                <w:b/>
              </w:rPr>
              <w:t xml:space="preserve">verimlilik değerlendirme </w:t>
            </w:r>
            <w:r w:rsidRPr="001C18DC">
              <w:rPr>
                <w:b/>
              </w:rPr>
              <w:t xml:space="preserve">puanı &lt; 800 </w:t>
            </w:r>
          </w:p>
          <w:p w:rsidR="00C24875" w:rsidRPr="001C18DC" w:rsidRDefault="00C24875" w:rsidP="00C24875">
            <w:pPr>
              <w:rPr>
                <w:rFonts w:ascii="Times New Roman" w:hAnsi="Times New Roman" w:cs="Times New Roman"/>
                <w:b/>
                <w:i/>
                <w:sz w:val="24"/>
                <w:szCs w:val="24"/>
              </w:rPr>
            </w:pPr>
          </w:p>
        </w:tc>
        <w:tc>
          <w:tcPr>
            <w:tcW w:w="1850" w:type="dxa"/>
          </w:tcPr>
          <w:p w:rsidR="00C24875" w:rsidRPr="001C18DC" w:rsidRDefault="00C24875" w:rsidP="00141972">
            <w:pPr>
              <w:jc w:val="center"/>
              <w:rPr>
                <w:rFonts w:ascii="Times New Roman" w:hAnsi="Times New Roman" w:cs="Times New Roman"/>
                <w:sz w:val="24"/>
                <w:szCs w:val="24"/>
              </w:rPr>
            </w:pPr>
            <w:r w:rsidRPr="001C18DC">
              <w:rPr>
                <w:rFonts w:ascii="Times New Roman" w:hAnsi="Times New Roman" w:cs="Times New Roman"/>
                <w:sz w:val="24"/>
                <w:szCs w:val="24"/>
              </w:rPr>
              <w:t>B</w:t>
            </w:r>
          </w:p>
        </w:tc>
        <w:tc>
          <w:tcPr>
            <w:tcW w:w="6230" w:type="dxa"/>
          </w:tcPr>
          <w:p w:rsidR="00C24875" w:rsidRPr="001C18DC" w:rsidRDefault="0014755C" w:rsidP="00C24875">
            <w:pPr>
              <w:rPr>
                <w:rFonts w:ascii="Times New Roman" w:hAnsi="Times New Roman" w:cs="Times New Roman"/>
                <w:sz w:val="24"/>
                <w:szCs w:val="24"/>
              </w:rPr>
            </w:pPr>
            <w:r>
              <w:rPr>
                <w:rFonts w:ascii="Times New Roman" w:eastAsia="Calibri" w:hAnsi="Times New Roman" w:cs="Times New Roman"/>
                <w:sz w:val="24"/>
                <w:szCs w:val="24"/>
              </w:rPr>
              <w:t>Halk Sağlığı Müdürleri görüşmeye davet edilir. Durumu açıklayan ayrıntılı bilgi notu istenir.</w:t>
            </w:r>
          </w:p>
        </w:tc>
      </w:tr>
      <w:tr w:rsidR="00C24875" w:rsidRPr="001C18DC" w:rsidTr="00141972">
        <w:tc>
          <w:tcPr>
            <w:tcW w:w="5665" w:type="dxa"/>
          </w:tcPr>
          <w:p w:rsidR="00C24875" w:rsidRPr="001C18DC" w:rsidRDefault="00C24875" w:rsidP="00C24875">
            <w:pPr>
              <w:pStyle w:val="Default"/>
              <w:rPr>
                <w:b/>
              </w:rPr>
            </w:pPr>
            <w:r w:rsidRPr="001C18DC">
              <w:rPr>
                <w:b/>
              </w:rPr>
              <w:t xml:space="preserve">600 ≤ </w:t>
            </w:r>
            <w:r w:rsidR="00524B9D" w:rsidRPr="001C18DC">
              <w:rPr>
                <w:b/>
              </w:rPr>
              <w:t xml:space="preserve">verimlilik değerlendirme </w:t>
            </w:r>
            <w:r w:rsidRPr="001C18DC">
              <w:rPr>
                <w:b/>
              </w:rPr>
              <w:t xml:space="preserve">puanı &lt; 700 </w:t>
            </w:r>
          </w:p>
          <w:p w:rsidR="00C24875" w:rsidRPr="001C18DC" w:rsidRDefault="00C24875" w:rsidP="00C24875">
            <w:pPr>
              <w:rPr>
                <w:rFonts w:ascii="Times New Roman" w:hAnsi="Times New Roman" w:cs="Times New Roman"/>
                <w:b/>
                <w:i/>
                <w:sz w:val="24"/>
                <w:szCs w:val="24"/>
              </w:rPr>
            </w:pPr>
          </w:p>
        </w:tc>
        <w:tc>
          <w:tcPr>
            <w:tcW w:w="1850" w:type="dxa"/>
          </w:tcPr>
          <w:p w:rsidR="00C24875" w:rsidRPr="001C18DC" w:rsidRDefault="00C24875" w:rsidP="00141972">
            <w:pPr>
              <w:jc w:val="center"/>
              <w:rPr>
                <w:rFonts w:ascii="Times New Roman" w:hAnsi="Times New Roman" w:cs="Times New Roman"/>
                <w:sz w:val="24"/>
                <w:szCs w:val="24"/>
              </w:rPr>
            </w:pPr>
            <w:r w:rsidRPr="001C18DC">
              <w:rPr>
                <w:rFonts w:ascii="Times New Roman" w:hAnsi="Times New Roman" w:cs="Times New Roman"/>
                <w:sz w:val="24"/>
                <w:szCs w:val="24"/>
              </w:rPr>
              <w:t>C</w:t>
            </w:r>
          </w:p>
        </w:tc>
        <w:tc>
          <w:tcPr>
            <w:tcW w:w="6230" w:type="dxa"/>
          </w:tcPr>
          <w:p w:rsidR="00C24875" w:rsidRPr="001C18DC" w:rsidRDefault="00412CA9" w:rsidP="00CE64B2">
            <w:pPr>
              <w:rPr>
                <w:rFonts w:ascii="Times New Roman" w:hAnsi="Times New Roman" w:cs="Times New Roman"/>
                <w:sz w:val="24"/>
                <w:szCs w:val="24"/>
              </w:rPr>
            </w:pPr>
            <w:r w:rsidRPr="001C18DC">
              <w:rPr>
                <w:rFonts w:ascii="Times New Roman" w:hAnsi="Times New Roman" w:cs="Times New Roman"/>
                <w:sz w:val="24"/>
                <w:szCs w:val="24"/>
              </w:rPr>
              <w:t xml:space="preserve">Halk Sağlığı </w:t>
            </w:r>
            <w:r w:rsidR="00CE64B2">
              <w:rPr>
                <w:rFonts w:ascii="Times New Roman" w:hAnsi="Times New Roman" w:cs="Times New Roman"/>
                <w:sz w:val="24"/>
                <w:szCs w:val="24"/>
              </w:rPr>
              <w:t>Müdürleri</w:t>
            </w:r>
            <w:r w:rsidRPr="001C18DC">
              <w:rPr>
                <w:rFonts w:ascii="Times New Roman" w:hAnsi="Times New Roman" w:cs="Times New Roman"/>
                <w:sz w:val="24"/>
                <w:szCs w:val="24"/>
              </w:rPr>
              <w:t xml:space="preserve"> görüşmeye davet edilir</w:t>
            </w:r>
            <w:r>
              <w:rPr>
                <w:rFonts w:ascii="Times New Roman" w:hAnsi="Times New Roman" w:cs="Times New Roman"/>
                <w:sz w:val="24"/>
                <w:szCs w:val="24"/>
              </w:rPr>
              <w:t>.İl</w:t>
            </w:r>
            <w:r w:rsidR="00DE5F9C" w:rsidRPr="001C18DC">
              <w:rPr>
                <w:rFonts w:ascii="Times New Roman" w:hAnsi="Times New Roman" w:cs="Times New Roman"/>
                <w:sz w:val="24"/>
                <w:szCs w:val="24"/>
              </w:rPr>
              <w:t xml:space="preserve"> değerlendirmesi</w:t>
            </w:r>
            <w:r w:rsidR="00F77D42">
              <w:rPr>
                <w:rFonts w:ascii="Times New Roman" w:hAnsi="Times New Roman" w:cs="Times New Roman"/>
                <w:sz w:val="24"/>
                <w:szCs w:val="24"/>
              </w:rPr>
              <w:t xml:space="preserve"> planlanır</w:t>
            </w:r>
          </w:p>
        </w:tc>
      </w:tr>
      <w:tr w:rsidR="00C24875" w:rsidRPr="001C18DC" w:rsidTr="00141972">
        <w:tc>
          <w:tcPr>
            <w:tcW w:w="5665" w:type="dxa"/>
          </w:tcPr>
          <w:p w:rsidR="00C24875" w:rsidRPr="001C18DC" w:rsidRDefault="00C24875" w:rsidP="00C24875">
            <w:pPr>
              <w:pStyle w:val="Default"/>
              <w:rPr>
                <w:b/>
              </w:rPr>
            </w:pPr>
            <w:r w:rsidRPr="001C18DC">
              <w:rPr>
                <w:b/>
              </w:rPr>
              <w:t>500 ≤</w:t>
            </w:r>
            <w:r w:rsidR="00524B9D" w:rsidRPr="001C18DC">
              <w:rPr>
                <w:b/>
              </w:rPr>
              <w:t xml:space="preserve"> verimlilik değerlendirme</w:t>
            </w:r>
            <w:r w:rsidRPr="001C18DC">
              <w:rPr>
                <w:b/>
              </w:rPr>
              <w:t xml:space="preserve"> puanı &lt; 600 </w:t>
            </w:r>
          </w:p>
          <w:p w:rsidR="00C24875" w:rsidRPr="001C18DC" w:rsidRDefault="00C24875" w:rsidP="00C24875">
            <w:pPr>
              <w:rPr>
                <w:rFonts w:ascii="Times New Roman" w:hAnsi="Times New Roman" w:cs="Times New Roman"/>
                <w:b/>
                <w:i/>
                <w:sz w:val="24"/>
                <w:szCs w:val="24"/>
              </w:rPr>
            </w:pPr>
          </w:p>
        </w:tc>
        <w:tc>
          <w:tcPr>
            <w:tcW w:w="1850" w:type="dxa"/>
          </w:tcPr>
          <w:p w:rsidR="00C24875" w:rsidRPr="001C18DC" w:rsidRDefault="00C24875" w:rsidP="00141972">
            <w:pPr>
              <w:jc w:val="center"/>
              <w:rPr>
                <w:rFonts w:ascii="Times New Roman" w:hAnsi="Times New Roman" w:cs="Times New Roman"/>
                <w:sz w:val="24"/>
                <w:szCs w:val="24"/>
              </w:rPr>
            </w:pPr>
            <w:r w:rsidRPr="001C18DC">
              <w:rPr>
                <w:rFonts w:ascii="Times New Roman" w:hAnsi="Times New Roman" w:cs="Times New Roman"/>
                <w:sz w:val="24"/>
                <w:szCs w:val="24"/>
              </w:rPr>
              <w:t>D</w:t>
            </w:r>
          </w:p>
        </w:tc>
        <w:tc>
          <w:tcPr>
            <w:tcW w:w="6230" w:type="dxa"/>
          </w:tcPr>
          <w:p w:rsidR="00C24875" w:rsidRPr="001C18DC" w:rsidRDefault="00CE64B2" w:rsidP="00CE64B2">
            <w:pPr>
              <w:rPr>
                <w:rFonts w:ascii="Times New Roman" w:hAnsi="Times New Roman" w:cs="Times New Roman"/>
                <w:sz w:val="24"/>
                <w:szCs w:val="24"/>
              </w:rPr>
            </w:pPr>
            <w:r>
              <w:rPr>
                <w:rFonts w:ascii="Times New Roman" w:hAnsi="Times New Roman" w:cs="Times New Roman"/>
                <w:sz w:val="24"/>
                <w:szCs w:val="24"/>
              </w:rPr>
              <w:t>Halk Sağlığı Müdürleri</w:t>
            </w:r>
            <w:r w:rsidR="00412CA9" w:rsidRPr="001C18DC">
              <w:rPr>
                <w:rFonts w:ascii="Times New Roman" w:hAnsi="Times New Roman" w:cs="Times New Roman"/>
                <w:sz w:val="24"/>
                <w:szCs w:val="24"/>
              </w:rPr>
              <w:t xml:space="preserve"> görüşmeye davet edilir</w:t>
            </w:r>
            <w:r w:rsidR="00412CA9">
              <w:rPr>
                <w:rFonts w:ascii="Times New Roman" w:hAnsi="Times New Roman" w:cs="Times New Roman"/>
                <w:sz w:val="24"/>
                <w:szCs w:val="24"/>
              </w:rPr>
              <w:t xml:space="preserve">. </w:t>
            </w:r>
            <w:r w:rsidR="00DE5F9C" w:rsidRPr="001C18DC">
              <w:rPr>
                <w:rFonts w:ascii="Times New Roman" w:hAnsi="Times New Roman" w:cs="Times New Roman"/>
                <w:sz w:val="24"/>
                <w:szCs w:val="24"/>
              </w:rPr>
              <w:t>THSK/Saha koordinatörleri değerlendirmesi</w:t>
            </w:r>
          </w:p>
        </w:tc>
      </w:tr>
      <w:tr w:rsidR="00C24875" w:rsidRPr="001C18DC" w:rsidTr="00141972">
        <w:trPr>
          <w:trHeight w:val="311"/>
        </w:trPr>
        <w:tc>
          <w:tcPr>
            <w:tcW w:w="5665" w:type="dxa"/>
          </w:tcPr>
          <w:tbl>
            <w:tblPr>
              <w:tblW w:w="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tblGrid>
            <w:tr w:rsidR="00C24875" w:rsidRPr="001C18DC" w:rsidTr="00141972">
              <w:trPr>
                <w:trHeight w:val="159"/>
              </w:trPr>
              <w:tc>
                <w:tcPr>
                  <w:tcW w:w="5699" w:type="dxa"/>
                  <w:tcBorders>
                    <w:top w:val="nil"/>
                    <w:left w:val="nil"/>
                    <w:bottom w:val="nil"/>
                    <w:right w:val="nil"/>
                  </w:tcBorders>
                </w:tcPr>
                <w:p w:rsidR="00C24875" w:rsidRDefault="00C24875" w:rsidP="00C75162">
                  <w:pPr>
                    <w:pStyle w:val="Default"/>
                    <w:ind w:left="-79"/>
                    <w:jc w:val="both"/>
                    <w:rPr>
                      <w:b/>
                    </w:rPr>
                  </w:pPr>
                  <w:r w:rsidRPr="001C18DC">
                    <w:rPr>
                      <w:b/>
                    </w:rPr>
                    <w:t>Verimlilik değerlendirme</w:t>
                  </w:r>
                  <w:r w:rsidR="00C75162" w:rsidRPr="001C18DC">
                    <w:rPr>
                      <w:b/>
                    </w:rPr>
                    <w:t>puanı &lt; 500</w:t>
                  </w:r>
                </w:p>
                <w:p w:rsidR="00C75162" w:rsidRPr="001C18DC" w:rsidRDefault="00C75162" w:rsidP="00C75162">
                  <w:pPr>
                    <w:pStyle w:val="Default"/>
                    <w:ind w:left="-79"/>
                    <w:jc w:val="both"/>
                    <w:rPr>
                      <w:b/>
                    </w:rPr>
                  </w:pPr>
                </w:p>
              </w:tc>
            </w:tr>
          </w:tbl>
          <w:p w:rsidR="00C24875" w:rsidRPr="001C18DC" w:rsidRDefault="00C24875" w:rsidP="00C24875">
            <w:pPr>
              <w:rPr>
                <w:rFonts w:ascii="Times New Roman" w:hAnsi="Times New Roman" w:cs="Times New Roman"/>
                <w:b/>
                <w:i/>
                <w:sz w:val="24"/>
                <w:szCs w:val="24"/>
              </w:rPr>
            </w:pPr>
          </w:p>
        </w:tc>
        <w:tc>
          <w:tcPr>
            <w:tcW w:w="1850" w:type="dxa"/>
          </w:tcPr>
          <w:p w:rsidR="00C24875" w:rsidRPr="001C18DC" w:rsidRDefault="00C24875" w:rsidP="00141972">
            <w:pPr>
              <w:jc w:val="center"/>
              <w:rPr>
                <w:rFonts w:ascii="Times New Roman" w:hAnsi="Times New Roman" w:cs="Times New Roman"/>
                <w:sz w:val="24"/>
                <w:szCs w:val="24"/>
              </w:rPr>
            </w:pPr>
            <w:r w:rsidRPr="001C18DC">
              <w:rPr>
                <w:rFonts w:ascii="Times New Roman" w:hAnsi="Times New Roman" w:cs="Times New Roman"/>
                <w:sz w:val="24"/>
                <w:szCs w:val="24"/>
              </w:rPr>
              <w:t>E</w:t>
            </w:r>
          </w:p>
        </w:tc>
        <w:tc>
          <w:tcPr>
            <w:tcW w:w="6230" w:type="dxa"/>
          </w:tcPr>
          <w:p w:rsidR="00C24875" w:rsidRPr="001C18DC" w:rsidRDefault="00CE64B2" w:rsidP="00CE64B2">
            <w:pPr>
              <w:rPr>
                <w:rFonts w:ascii="Times New Roman" w:hAnsi="Times New Roman" w:cs="Times New Roman"/>
                <w:sz w:val="24"/>
                <w:szCs w:val="24"/>
              </w:rPr>
            </w:pPr>
            <w:r>
              <w:rPr>
                <w:rFonts w:ascii="Times New Roman" w:hAnsi="Times New Roman" w:cs="Times New Roman"/>
                <w:sz w:val="24"/>
                <w:szCs w:val="24"/>
              </w:rPr>
              <w:t>Halk Sağlığı Müdürleri</w:t>
            </w:r>
            <w:r w:rsidR="00412CA9" w:rsidRPr="001C18DC">
              <w:rPr>
                <w:rFonts w:ascii="Times New Roman" w:hAnsi="Times New Roman" w:cs="Times New Roman"/>
                <w:sz w:val="24"/>
                <w:szCs w:val="24"/>
              </w:rPr>
              <w:t xml:space="preserve"> görüşmeye davet edilir</w:t>
            </w:r>
            <w:r w:rsidR="00412CA9">
              <w:rPr>
                <w:rFonts w:ascii="Times New Roman" w:hAnsi="Times New Roman" w:cs="Times New Roman"/>
                <w:sz w:val="24"/>
                <w:szCs w:val="24"/>
              </w:rPr>
              <w:t xml:space="preserve">. </w:t>
            </w:r>
            <w:r w:rsidR="00DE5F9C" w:rsidRPr="001C18DC">
              <w:rPr>
                <w:rFonts w:ascii="Times New Roman" w:hAnsi="Times New Roman" w:cs="Times New Roman"/>
                <w:sz w:val="24"/>
                <w:szCs w:val="24"/>
              </w:rPr>
              <w:t xml:space="preserve">İl yönetim </w:t>
            </w:r>
            <w:r w:rsidR="0000285E" w:rsidRPr="001C18DC">
              <w:rPr>
                <w:rFonts w:ascii="Times New Roman" w:hAnsi="Times New Roman" w:cs="Times New Roman"/>
                <w:sz w:val="24"/>
                <w:szCs w:val="24"/>
              </w:rPr>
              <w:t>kadrosu tekrar gözden geçirilir</w:t>
            </w:r>
          </w:p>
        </w:tc>
      </w:tr>
    </w:tbl>
    <w:p w:rsidR="00BB4216" w:rsidRPr="001C18DC" w:rsidRDefault="00BB4216">
      <w:pPr>
        <w:rPr>
          <w:rFonts w:ascii="Times New Roman" w:hAnsi="Times New Roman" w:cs="Times New Roman"/>
          <w:sz w:val="24"/>
          <w:szCs w:val="24"/>
        </w:rPr>
      </w:pPr>
    </w:p>
    <w:p w:rsidR="00524B9D" w:rsidRPr="001C18DC" w:rsidRDefault="00524B9D">
      <w:pPr>
        <w:rPr>
          <w:rFonts w:ascii="Times New Roman" w:hAnsi="Times New Roman" w:cs="Times New Roman"/>
          <w:sz w:val="24"/>
          <w:szCs w:val="24"/>
        </w:rPr>
      </w:pPr>
    </w:p>
    <w:p w:rsidR="00524B9D" w:rsidRPr="001C18DC" w:rsidRDefault="008C7ACC" w:rsidP="00141972">
      <w:pPr>
        <w:pStyle w:val="Default"/>
        <w:spacing w:after="27"/>
        <w:jc w:val="both"/>
      </w:pPr>
      <w:r w:rsidRPr="001C18DC">
        <w:t>*</w:t>
      </w:r>
      <w:r w:rsidR="00524B9D" w:rsidRPr="001C18DC">
        <w:t xml:space="preserve">Tabloda yer alan puanlamalar o ile özel bir durum (doğal afet ve olağanüstü hâller vb.) yoksa standart değerlendirmeye tabidir. </w:t>
      </w:r>
    </w:p>
    <w:p w:rsidR="008C7CB6" w:rsidRPr="001C18DC" w:rsidRDefault="008C7ACC" w:rsidP="00141972">
      <w:pPr>
        <w:pStyle w:val="Default"/>
        <w:spacing w:after="27"/>
        <w:jc w:val="both"/>
      </w:pPr>
      <w:r w:rsidRPr="001C18DC">
        <w:t xml:space="preserve">** </w:t>
      </w:r>
      <w:r w:rsidR="008C7CB6" w:rsidRPr="001C18DC">
        <w:t>Puanlama yılda bir kez yapılır ve kurum tarafından değerlendirilir. Aynı yıl içerisinde Halk Sağlığı M</w:t>
      </w:r>
      <w:r w:rsidR="001437C9" w:rsidRPr="001C18DC">
        <w:t xml:space="preserve">üdürü değişirse ve o yıl için 3 </w:t>
      </w:r>
      <w:r w:rsidR="008C7CB6" w:rsidRPr="001C18DC">
        <w:t>ay</w:t>
      </w:r>
      <w:r w:rsidR="00DE5F9C" w:rsidRPr="001C18DC">
        <w:t xml:space="preserve"> ve daha fazla süre idarecilik</w:t>
      </w:r>
      <w:r w:rsidR="008C7CB6" w:rsidRPr="001C18DC">
        <w:t>/görev yaptı ise değerlendirmeye tabi olur.</w:t>
      </w:r>
    </w:p>
    <w:p w:rsidR="008C7ACC" w:rsidRDefault="008C7CB6" w:rsidP="00141972">
      <w:pPr>
        <w:pStyle w:val="Default"/>
        <w:spacing w:after="27"/>
        <w:jc w:val="both"/>
      </w:pPr>
      <w:r w:rsidRPr="001C18DC">
        <w:t>*** Üst üste 2 yıl boyunca verimlilik değerlendirme p</w:t>
      </w:r>
      <w:r w:rsidR="00DE5F9C" w:rsidRPr="001C18DC">
        <w:t xml:space="preserve">uanı ˂ 500 olursa sorunların yönetim kadrosundan mı yoksa ile özgü </w:t>
      </w:r>
      <w:r w:rsidRPr="001C18DC">
        <w:t>so</w:t>
      </w:r>
      <w:r w:rsidR="00DE5F9C" w:rsidRPr="001C18DC">
        <w:t>runlardan mı kaynaklandığı THSK</w:t>
      </w:r>
      <w:r w:rsidRPr="001C18DC">
        <w:t xml:space="preserve"> tarafından</w:t>
      </w:r>
      <w:r w:rsidR="00DE5F9C" w:rsidRPr="001C18DC">
        <w:t xml:space="preserve"> araştırılır, incelenir. </w:t>
      </w:r>
      <w:r w:rsidRPr="001C18DC">
        <w:t xml:space="preserve">Gerekli düzeltici önleyici </w:t>
      </w:r>
      <w:r w:rsidR="0060690B" w:rsidRPr="001C18DC">
        <w:t>faaliyetler belirlenir ve uygulanması sağlanır.</w:t>
      </w:r>
    </w:p>
    <w:p w:rsidR="00BA7CDF" w:rsidRPr="00BA7CDF" w:rsidRDefault="00BA7CDF" w:rsidP="00141972">
      <w:pPr>
        <w:pStyle w:val="Default"/>
        <w:spacing w:after="27"/>
        <w:jc w:val="both"/>
        <w:rPr>
          <w:b/>
        </w:rPr>
      </w:pPr>
      <w:r>
        <w:rPr>
          <w:b/>
        </w:rPr>
        <w:t>A</w:t>
      </w:r>
      <w:r w:rsidRPr="00BA7CDF">
        <w:rPr>
          <w:b/>
        </w:rPr>
        <w:t>çıklama</w:t>
      </w:r>
      <w:r>
        <w:rPr>
          <w:b/>
        </w:rPr>
        <w:t xml:space="preserve">: </w:t>
      </w:r>
      <w:r w:rsidRPr="00BA7CDF">
        <w:t xml:space="preserve">Halk </w:t>
      </w:r>
      <w:r>
        <w:t>Sağlığı Müdürleri Verimlilik Değerlendirme Karnesinde yer alan Kurum İzleme ve Değerlendirme göstergesi toplam puanı 200’dür. Kurum Başkanı 50 puan üzerinden değerlendirme yaparken Kurum Başkan Yardımcıları ve Daire Başkanlıkları puanları, gösterge kartlarında yer alan kriterler doğrultusunda planlanmıştır. Halk Sağlığı Müdürleri için uygun görülen puanlarla ilgili birer cümlelik notlar değerlendirme açısından uygun olacaktır.</w:t>
      </w:r>
    </w:p>
    <w:p w:rsidR="00524B9D" w:rsidRPr="001C18DC" w:rsidRDefault="00524B9D" w:rsidP="00141972">
      <w:pPr>
        <w:jc w:val="both"/>
        <w:rPr>
          <w:rFonts w:ascii="Times New Roman" w:hAnsi="Times New Roman" w:cs="Times New Roman"/>
          <w:b/>
          <w:sz w:val="24"/>
          <w:szCs w:val="24"/>
        </w:rPr>
      </w:pPr>
    </w:p>
    <w:sectPr w:rsidR="00524B9D" w:rsidRPr="001C18DC" w:rsidSect="00C24875">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DE" w:rsidRDefault="00AC3FDE" w:rsidP="00886EAF">
      <w:pPr>
        <w:spacing w:after="0" w:line="240" w:lineRule="auto"/>
      </w:pPr>
      <w:r>
        <w:separator/>
      </w:r>
    </w:p>
  </w:endnote>
  <w:endnote w:type="continuationSeparator" w:id="0">
    <w:p w:rsidR="00AC3FDE" w:rsidRDefault="00AC3FDE" w:rsidP="0088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DE" w:rsidRDefault="00AC3FDE" w:rsidP="00886EAF">
      <w:pPr>
        <w:spacing w:after="0" w:line="240" w:lineRule="auto"/>
      </w:pPr>
      <w:r>
        <w:separator/>
      </w:r>
    </w:p>
  </w:footnote>
  <w:footnote w:type="continuationSeparator" w:id="0">
    <w:p w:rsidR="00AC3FDE" w:rsidRDefault="00AC3FDE" w:rsidP="00886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AF" w:rsidRDefault="00440F71">
    <w:pPr>
      <w:pStyle w:val="stbilgi"/>
      <w:rPr>
        <w:rFonts w:ascii="Times New Roman" w:hAnsi="Times New Roman" w:cs="Times New Roman"/>
        <w:b/>
        <w:sz w:val="24"/>
        <w:szCs w:val="24"/>
      </w:rPr>
    </w:pPr>
    <w:r>
      <w:rPr>
        <w:rFonts w:ascii="Times New Roman" w:hAnsi="Times New Roman" w:cs="Times New Roman"/>
        <w:b/>
        <w:sz w:val="24"/>
        <w:szCs w:val="24"/>
      </w:rPr>
      <w:t>EK -1C</w:t>
    </w:r>
  </w:p>
  <w:p w:rsidR="00141972" w:rsidRDefault="00141972">
    <w:pPr>
      <w:pStyle w:val="stbilgi"/>
      <w:rPr>
        <w:rFonts w:ascii="Times New Roman" w:hAnsi="Times New Roman" w:cs="Times New Roman"/>
        <w:b/>
        <w:sz w:val="24"/>
        <w:szCs w:val="24"/>
      </w:rPr>
    </w:pPr>
  </w:p>
  <w:p w:rsidR="00141972" w:rsidRDefault="00141972">
    <w:pPr>
      <w:pStyle w:val="stbilgi"/>
      <w:rPr>
        <w:rFonts w:ascii="Times New Roman" w:hAnsi="Times New Roman" w:cs="Times New Roman"/>
        <w:b/>
        <w:sz w:val="24"/>
        <w:szCs w:val="24"/>
      </w:rPr>
    </w:pPr>
  </w:p>
  <w:p w:rsidR="00141972" w:rsidRPr="00141972" w:rsidRDefault="00141972">
    <w:pPr>
      <w:pStyle w:val="stbilgi"/>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41"/>
    <w:rsid w:val="0000285E"/>
    <w:rsid w:val="00141972"/>
    <w:rsid w:val="001437C9"/>
    <w:rsid w:val="0014755C"/>
    <w:rsid w:val="001C18DC"/>
    <w:rsid w:val="00246501"/>
    <w:rsid w:val="00355003"/>
    <w:rsid w:val="003716FE"/>
    <w:rsid w:val="00412CA9"/>
    <w:rsid w:val="00440F71"/>
    <w:rsid w:val="004B6365"/>
    <w:rsid w:val="00524B9D"/>
    <w:rsid w:val="0057173C"/>
    <w:rsid w:val="0060690B"/>
    <w:rsid w:val="0063415A"/>
    <w:rsid w:val="00656D66"/>
    <w:rsid w:val="006E1D6D"/>
    <w:rsid w:val="00820E39"/>
    <w:rsid w:val="00826A0A"/>
    <w:rsid w:val="00846025"/>
    <w:rsid w:val="00886EAF"/>
    <w:rsid w:val="008C7ACC"/>
    <w:rsid w:val="008C7CB6"/>
    <w:rsid w:val="008D04EC"/>
    <w:rsid w:val="008E0932"/>
    <w:rsid w:val="00912D16"/>
    <w:rsid w:val="00934D20"/>
    <w:rsid w:val="009A742F"/>
    <w:rsid w:val="00A22A66"/>
    <w:rsid w:val="00A90CAA"/>
    <w:rsid w:val="00AC3FDE"/>
    <w:rsid w:val="00AC74EE"/>
    <w:rsid w:val="00AC7D7A"/>
    <w:rsid w:val="00B72A12"/>
    <w:rsid w:val="00BA7CDF"/>
    <w:rsid w:val="00BB4216"/>
    <w:rsid w:val="00BC30D5"/>
    <w:rsid w:val="00C00EFB"/>
    <w:rsid w:val="00C24875"/>
    <w:rsid w:val="00C75162"/>
    <w:rsid w:val="00CE64B2"/>
    <w:rsid w:val="00D63141"/>
    <w:rsid w:val="00DE5F9C"/>
    <w:rsid w:val="00E026C1"/>
    <w:rsid w:val="00E85A94"/>
    <w:rsid w:val="00EE611B"/>
    <w:rsid w:val="00F77D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5A7D5-4C49-4814-8B55-AFCF0B08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6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4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24875"/>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6069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690B"/>
    <w:rPr>
      <w:rFonts w:ascii="Segoe UI" w:hAnsi="Segoe UI" w:cs="Segoe UI"/>
      <w:sz w:val="18"/>
      <w:szCs w:val="18"/>
    </w:rPr>
  </w:style>
  <w:style w:type="paragraph" w:styleId="stbilgi">
    <w:name w:val="header"/>
    <w:basedOn w:val="Normal"/>
    <w:link w:val="stbilgiChar"/>
    <w:uiPriority w:val="99"/>
    <w:unhideWhenUsed/>
    <w:rsid w:val="00886E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86EAF"/>
  </w:style>
  <w:style w:type="paragraph" w:styleId="Altbilgi">
    <w:name w:val="footer"/>
    <w:basedOn w:val="Normal"/>
    <w:link w:val="AltbilgiChar"/>
    <w:uiPriority w:val="99"/>
    <w:unhideWhenUsed/>
    <w:rsid w:val="00886E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8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AĞIRBAŞ</dc:creator>
  <cp:keywords/>
  <dc:description/>
  <cp:lastModifiedBy>Muhammet BİRİNCİ</cp:lastModifiedBy>
  <cp:revision>2</cp:revision>
  <cp:lastPrinted>2014-08-05T06:15:00Z</cp:lastPrinted>
  <dcterms:created xsi:type="dcterms:W3CDTF">2014-12-15T08:47:00Z</dcterms:created>
  <dcterms:modified xsi:type="dcterms:W3CDTF">2014-12-15T08:47:00Z</dcterms:modified>
</cp:coreProperties>
</file>